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2E849" w14:textId="0C83A2AC" w:rsidR="00676E61" w:rsidRPr="005D2EB8" w:rsidRDefault="00905E52" w:rsidP="00676E61">
      <w:pPr>
        <w:spacing w:line="360" w:lineRule="auto"/>
        <w:jc w:val="center"/>
        <w:rPr>
          <w:b/>
        </w:rPr>
      </w:pPr>
      <w:r>
        <w:rPr>
          <w:b/>
        </w:rPr>
        <w:t>Échec de pose à la première tentative et a</w:t>
      </w:r>
      <w:r w:rsidR="00300984">
        <w:rPr>
          <w:b/>
        </w:rPr>
        <w:t xml:space="preserve">nalyse des pratiques en lien avec </w:t>
      </w:r>
      <w:r>
        <w:rPr>
          <w:b/>
        </w:rPr>
        <w:t>les</w:t>
      </w:r>
      <w:r w:rsidR="00300984">
        <w:rPr>
          <w:b/>
        </w:rPr>
        <w:t xml:space="preserve"> </w:t>
      </w:r>
      <w:proofErr w:type="spellStart"/>
      <w:r w:rsidR="00676E61" w:rsidRPr="005D2EB8">
        <w:rPr>
          <w:b/>
        </w:rPr>
        <w:t>CATHéters</w:t>
      </w:r>
      <w:proofErr w:type="spellEnd"/>
      <w:r w:rsidR="00676E61" w:rsidRPr="005D2EB8">
        <w:rPr>
          <w:b/>
        </w:rPr>
        <w:t xml:space="preserve"> veineux périphériques aux urgences.</w:t>
      </w:r>
    </w:p>
    <w:p w14:paraId="2FC5E45B" w14:textId="77777777" w:rsidR="00676E61" w:rsidRDefault="00676E61" w:rsidP="00676E61">
      <w:pPr>
        <w:spacing w:line="360" w:lineRule="auto"/>
        <w:jc w:val="center"/>
        <w:rPr>
          <w:b/>
        </w:rPr>
      </w:pPr>
      <w:r w:rsidRPr="005D2EB8">
        <w:rPr>
          <w:b/>
        </w:rPr>
        <w:t xml:space="preserve">Étude </w:t>
      </w:r>
      <w:r>
        <w:rPr>
          <w:b/>
        </w:rPr>
        <w:t>o</w:t>
      </w:r>
      <w:r w:rsidRPr="005D2EB8">
        <w:rPr>
          <w:b/>
        </w:rPr>
        <w:t>bservationnelle prospective du réseau IRU</w:t>
      </w:r>
    </w:p>
    <w:p w14:paraId="55D63480" w14:textId="77777777" w:rsidR="00676E61" w:rsidRPr="00990F81" w:rsidRDefault="00676E61" w:rsidP="00676E61">
      <w:pPr>
        <w:spacing w:line="360" w:lineRule="auto"/>
        <w:jc w:val="center"/>
        <w:rPr>
          <w:b/>
        </w:rPr>
      </w:pPr>
      <w:r w:rsidRPr="005D2EB8">
        <w:rPr>
          <w:b/>
        </w:rPr>
        <w:t>-</w:t>
      </w:r>
      <w:r>
        <w:rPr>
          <w:b/>
        </w:rPr>
        <w:t xml:space="preserve"> ETUDE CATHIRU -</w:t>
      </w:r>
    </w:p>
    <w:p w14:paraId="15A8EA3E" w14:textId="77777777" w:rsidR="00676E61" w:rsidRDefault="00676E61" w:rsidP="00676E61">
      <w:pPr>
        <w:spacing w:line="240" w:lineRule="auto"/>
        <w:jc w:val="center"/>
        <w:rPr>
          <w:b/>
        </w:rPr>
      </w:pPr>
    </w:p>
    <w:p w14:paraId="0C2F1AE7" w14:textId="77777777" w:rsidR="00676E61" w:rsidRPr="0027294A" w:rsidRDefault="00676E61" w:rsidP="00676E61">
      <w:pPr>
        <w:spacing w:line="240" w:lineRule="auto"/>
        <w:rPr>
          <w:b/>
          <w:color w:val="FF0000"/>
        </w:rPr>
      </w:pPr>
    </w:p>
    <w:p w14:paraId="3E7A0B9F" w14:textId="497F0512" w:rsidR="00676E61" w:rsidRDefault="00676E61" w:rsidP="00300984">
      <w:pPr>
        <w:spacing w:line="360" w:lineRule="auto"/>
        <w:jc w:val="both"/>
      </w:pPr>
      <w:r>
        <w:rPr>
          <w:b/>
        </w:rPr>
        <w:t xml:space="preserve">Introduction : </w:t>
      </w:r>
      <w:r>
        <w:t xml:space="preserve">Les cathéters veineux périphériques (CVP) sont les dispositifs médicaux implantables les plus utilisés à l’hôpital. Ils sont un élément clé de la prise en charge </w:t>
      </w:r>
      <w:r w:rsidR="00DC0716">
        <w:t xml:space="preserve">diagnostique </w:t>
      </w:r>
      <w:r>
        <w:t>et thérapeutique des patients. Bien que la pose d’un CVP soit un geste courant, elle est associée à environ 30% d’échec à la première tentative</w:t>
      </w:r>
      <w:r w:rsidR="0055677E">
        <w:t>. Ceci engendre du stress et de la douleur pour les patients, augment</w:t>
      </w:r>
      <w:r w:rsidR="008B2D1B">
        <w:t>e</w:t>
      </w:r>
      <w:r w:rsidR="0055677E">
        <w:t xml:space="preserve"> la charge de travail des </w:t>
      </w:r>
      <w:r w:rsidR="008B2D1B">
        <w:t>soignants Des ponctions répétées augmentent le risque</w:t>
      </w:r>
      <w:r w:rsidR="0055677E">
        <w:t xml:space="preserve"> de phlébite les coûts de prise en charge des patients</w:t>
      </w:r>
      <w:r>
        <w:t xml:space="preserve">. </w:t>
      </w:r>
      <w:r w:rsidR="0055677E">
        <w:t>Cinquante pour</w:t>
      </w:r>
      <w:r w:rsidR="00DC0716">
        <w:t xml:space="preserve"> </w:t>
      </w:r>
      <w:r w:rsidR="0055677E">
        <w:t>cent des CVP font l’objet de complications augmentant la morbi</w:t>
      </w:r>
      <w:r w:rsidR="00300984">
        <w:t>-</w:t>
      </w:r>
      <w:r w:rsidR="0055677E">
        <w:t>mortalité et les coûts d’hospitalisation. Enfin, un cathéter sur deux posés aux urgences est inutile, exposant les patients à des complications.</w:t>
      </w:r>
    </w:p>
    <w:p w14:paraId="29DCC8DA" w14:textId="77777777" w:rsidR="00300984" w:rsidRDefault="00300984" w:rsidP="00300984">
      <w:pPr>
        <w:spacing w:line="360" w:lineRule="auto"/>
        <w:jc w:val="both"/>
      </w:pPr>
    </w:p>
    <w:p w14:paraId="6B1CB464" w14:textId="76AB1452" w:rsidR="00676E61" w:rsidRPr="00C63F85" w:rsidRDefault="00676E61" w:rsidP="00300984">
      <w:pPr>
        <w:spacing w:line="360" w:lineRule="auto"/>
        <w:jc w:val="both"/>
      </w:pPr>
      <w:r w:rsidRPr="00DF2F66">
        <w:rPr>
          <w:b/>
          <w:bCs/>
        </w:rPr>
        <w:t>Hypothèse :</w:t>
      </w:r>
      <w:r>
        <w:t xml:space="preserve"> </w:t>
      </w:r>
      <w:r w:rsidRPr="002E06C6">
        <w:t>Nous faisons l’hypothèse que la connaissance précise de</w:t>
      </w:r>
      <w:r w:rsidR="0085206B">
        <w:t xml:space="preserve"> l’incidence d’échec d’insertion des CVP à la première tentative de ponction</w:t>
      </w:r>
      <w:r w:rsidR="0055677E">
        <w:t xml:space="preserve"> aux urgences, ainsi que</w:t>
      </w:r>
      <w:r w:rsidRPr="002E06C6">
        <w:t xml:space="preserve"> l’incidence des patients présentant des critères d’AVPD permettrait d’adapter et d’optimiser la prise en charge des patients aux urgences.</w:t>
      </w:r>
    </w:p>
    <w:p w14:paraId="4741542B" w14:textId="77777777" w:rsidR="00676E61" w:rsidRDefault="00676E61" w:rsidP="00300984">
      <w:pPr>
        <w:spacing w:line="360" w:lineRule="auto"/>
        <w:rPr>
          <w:b/>
        </w:rPr>
      </w:pPr>
    </w:p>
    <w:p w14:paraId="26893F70" w14:textId="170B1AB2" w:rsidR="00676E61" w:rsidRDefault="00676E61" w:rsidP="00300984">
      <w:pPr>
        <w:spacing w:line="360" w:lineRule="auto"/>
      </w:pPr>
      <w:r>
        <w:rPr>
          <w:b/>
        </w:rPr>
        <w:t xml:space="preserve">Objectif : </w:t>
      </w:r>
      <w:r w:rsidR="0085206B">
        <w:t xml:space="preserve">Estimer l’incidence de </w:t>
      </w:r>
      <w:r w:rsidR="0085206B" w:rsidRPr="002E06C6">
        <w:t>l’échec de pose des cathéters veineux périphériques à la première tentative</w:t>
      </w:r>
    </w:p>
    <w:p w14:paraId="02C2B2A6" w14:textId="77777777" w:rsidR="0085206B" w:rsidRDefault="0085206B" w:rsidP="00300984">
      <w:pPr>
        <w:spacing w:line="360" w:lineRule="auto"/>
        <w:rPr>
          <w:b/>
        </w:rPr>
      </w:pPr>
    </w:p>
    <w:p w14:paraId="7A538094" w14:textId="2F76F01E" w:rsidR="00676E61" w:rsidRPr="0068651B" w:rsidRDefault="00676E61" w:rsidP="00300984">
      <w:pPr>
        <w:spacing w:line="360" w:lineRule="auto"/>
        <w:jc w:val="both"/>
      </w:pPr>
      <w:r>
        <w:rPr>
          <w:b/>
        </w:rPr>
        <w:t xml:space="preserve">Bénéfices attendus : </w:t>
      </w:r>
      <w:r>
        <w:t>L</w:t>
      </w:r>
      <w:r w:rsidR="00F8387C">
        <w:t xml:space="preserve">a connaissance de l’incidence de l’échec d’insertion à la première tentative </w:t>
      </w:r>
      <w:r>
        <w:t>e</w:t>
      </w:r>
      <w:r w:rsidR="00F8387C">
        <w:t>t le</w:t>
      </w:r>
      <w:r>
        <w:t xml:space="preserve"> dépistage systématique des patients présentant des critères prédictifs d’AVPD permettrait de stratifier l’utilisation de techniques d’approche des veines.</w:t>
      </w:r>
    </w:p>
    <w:p w14:paraId="7078A63F" w14:textId="77777777" w:rsidR="00676E61" w:rsidRDefault="00676E61" w:rsidP="00300984">
      <w:pPr>
        <w:spacing w:line="360" w:lineRule="auto"/>
        <w:rPr>
          <w:b/>
        </w:rPr>
      </w:pPr>
    </w:p>
    <w:p w14:paraId="4F893A16" w14:textId="3B1E1FE1" w:rsidR="00676E61" w:rsidRDefault="00676E61" w:rsidP="00300984">
      <w:pPr>
        <w:spacing w:line="360" w:lineRule="auto"/>
        <w:rPr>
          <w:bCs/>
        </w:rPr>
      </w:pPr>
      <w:r>
        <w:rPr>
          <w:b/>
        </w:rPr>
        <w:t xml:space="preserve">Méthodes : </w:t>
      </w:r>
      <w:r w:rsidRPr="001615C7">
        <w:rPr>
          <w:bCs/>
        </w:rPr>
        <w:t>Étude prospective observationnelle multicentrique</w:t>
      </w:r>
      <w:r>
        <w:rPr>
          <w:bCs/>
        </w:rPr>
        <w:t xml:space="preserve">, sur </w:t>
      </w:r>
      <w:r w:rsidR="00F8387C">
        <w:rPr>
          <w:bCs/>
        </w:rPr>
        <w:t>48</w:t>
      </w:r>
      <w:r>
        <w:rPr>
          <w:bCs/>
        </w:rPr>
        <w:t xml:space="preserve"> </w:t>
      </w:r>
      <w:r w:rsidR="00F8387C">
        <w:rPr>
          <w:bCs/>
        </w:rPr>
        <w:t>heures</w:t>
      </w:r>
      <w:r>
        <w:rPr>
          <w:bCs/>
        </w:rPr>
        <w:t>, incluant tous les patients nécessitant un accès vasculaire aux urgences du réseau IRU.</w:t>
      </w:r>
    </w:p>
    <w:p w14:paraId="3A52B054" w14:textId="77777777" w:rsidR="00676E61" w:rsidRDefault="00676E61" w:rsidP="00676E61">
      <w:pPr>
        <w:rPr>
          <w:bCs/>
        </w:rPr>
      </w:pPr>
    </w:p>
    <w:p w14:paraId="610AF246" w14:textId="77777777" w:rsidR="00676E61" w:rsidRDefault="00676E61" w:rsidP="00676E61">
      <w:pPr>
        <w:rPr>
          <w:bCs/>
        </w:rPr>
      </w:pPr>
    </w:p>
    <w:p w14:paraId="3D70293B" w14:textId="77777777" w:rsidR="00676E61" w:rsidRDefault="00676E61" w:rsidP="00676E61">
      <w:pPr>
        <w:rPr>
          <w:bCs/>
        </w:rPr>
      </w:pPr>
    </w:p>
    <w:p w14:paraId="4BF2D458" w14:textId="65294F9C" w:rsidR="00676E61" w:rsidRDefault="00676E61" w:rsidP="00676E61">
      <w:pPr>
        <w:rPr>
          <w:bCs/>
        </w:rPr>
      </w:pPr>
      <w:r>
        <w:rPr>
          <w:bCs/>
        </w:rPr>
        <w:br w:type="page"/>
      </w:r>
    </w:p>
    <w:p w14:paraId="7F0E99E9" w14:textId="77777777" w:rsidR="00676E61" w:rsidRDefault="00676E61" w:rsidP="00676E61">
      <w:pPr>
        <w:numPr>
          <w:ilvl w:val="0"/>
          <w:numId w:val="1"/>
        </w:numPr>
        <w:spacing w:line="240" w:lineRule="auto"/>
        <w:rPr>
          <w:b/>
        </w:rPr>
      </w:pPr>
      <w:r w:rsidRPr="003B0A55">
        <w:rPr>
          <w:b/>
        </w:rPr>
        <w:lastRenderedPageBreak/>
        <w:t>Rationnel et originalité</w:t>
      </w:r>
    </w:p>
    <w:p w14:paraId="6E338F21" w14:textId="77777777" w:rsidR="00676E61" w:rsidRDefault="00676E61" w:rsidP="00676E61">
      <w:pPr>
        <w:spacing w:line="240" w:lineRule="auto"/>
        <w:ind w:left="720"/>
        <w:rPr>
          <w:b/>
        </w:rPr>
      </w:pPr>
    </w:p>
    <w:p w14:paraId="4B06DF32" w14:textId="77777777" w:rsidR="00676E61" w:rsidRPr="004C1318" w:rsidRDefault="00676E61" w:rsidP="00676E61">
      <w:pPr>
        <w:numPr>
          <w:ilvl w:val="1"/>
          <w:numId w:val="1"/>
        </w:numPr>
        <w:spacing w:line="360" w:lineRule="auto"/>
        <w:jc w:val="both"/>
      </w:pPr>
      <w:r w:rsidRPr="004C1318">
        <w:t>A propos des accès vasculaires périphériques</w:t>
      </w:r>
    </w:p>
    <w:p w14:paraId="35924EA1" w14:textId="6D28936E" w:rsidR="003E337C" w:rsidRDefault="00676E61" w:rsidP="00676E61">
      <w:pPr>
        <w:spacing w:line="360" w:lineRule="auto"/>
        <w:jc w:val="both"/>
      </w:pPr>
      <w:r>
        <w:t xml:space="preserve">Les cathéters veineux périphériques (CVP) sont </w:t>
      </w:r>
      <w:r w:rsidR="003E337C">
        <w:t>d</w:t>
      </w:r>
      <w:r>
        <w:t xml:space="preserve">es </w:t>
      </w:r>
      <w:r w:rsidR="003E337C">
        <w:t xml:space="preserve">tubes en plastique, généralement en téflon ou polyuréthane, montés sur une embase connectable. Ils permettent de canuler une veine superficielle pour administrer au patient un traitement intra veineux, des solutés ou des produits de contrastes. Ce sont les </w:t>
      </w:r>
      <w:r>
        <w:t xml:space="preserve">dispositifs médicaux implantables les plus utilisés à l’hôpital </w:t>
      </w:r>
      <w:r>
        <w:fldChar w:fldCharType="begin"/>
      </w:r>
      <w:r>
        <w:instrText xml:space="preserve"> ADDIN ZOTERO_ITEM CSL_CITATION {"citationID":"WpcxN7zQ","properties":{"formattedCitation":"(1)","plainCitation":"(1)","noteIndex":0},"citationItems":[{"id":647,"uris":["http://zotero.org/users/4955200/items/8GDKJ9EX"],"itemData":{"id":647,"type":"article-journal","abstract":"Peripheral venous catheters (PVC) are the most frequently used invasive devices in hospitals. Up to 70% of patients require a peripheral venous line during their hospital stay, and conservative estimates suggest that PVC days account for 15–20% of total patient days in acute care hospitals. Most published studies focus on thrombophlebitis and address the issue of scheduled catheter change, but there is still no consensus on the optimal time point for PVC change, or whether catheter replacement is required at all. Although PVC-associated catheter-related bloodstream infections (PVC-BSI) are far more serious than thrombophlebitis, few studies address this issue, and a large multicentre trial is lacking. Some studies on thrombophlebitis mention that no, or only a few, PVC-BSIs were identiﬁed, but such results must be interpreted with caution. Current data available on PVC-BSI suggest incidence density rates of 0.2–0.7 episodes per 1000 device days, which appear low when compared with other catheters. However, some studies report absolute PVC-BSI numbers in the range of central line-associated infections. It remains unclear whether PVC-BSI should be considered a serious healthcare problem or simply a very rare event. More research is needed both to capture the dimension of the problem and to provide e</w:instrText>
      </w:r>
      <w:r>
        <w:rPr>
          <w:rFonts w:ascii="Cambria Math" w:hAnsi="Cambria Math" w:cs="Cambria Math"/>
        </w:rPr>
        <w:instrText>ﬃ</w:instrText>
      </w:r>
      <w:r>
        <w:instrText xml:space="preserve">cient control measures.","container-title":"International Journal of Antimicrobial Agents","DOI":"10.1016/S0924-8579(09)70565-5","ISSN":"09248579","journalAbbreviation":"International Journal of Antimicrobial Agents","language":"en","page":"S38-S42","source":"DOI.org (Crossref)","title":"Peripheral venous catheters: an under-evaluated problem","title-short":"Peripheral venous catheters","volume":"34","author":[{"family":"Zingg","given":"Walter"},{"family":"Pittet","given":"Didier"}],"issued":{"date-parts":[["2009",1]]}}}],"schema":"https://github.com/citation-style-language/schema/raw/master/csl-citation.json"} </w:instrText>
      </w:r>
      <w:r>
        <w:fldChar w:fldCharType="separate"/>
      </w:r>
      <w:r>
        <w:rPr>
          <w:noProof/>
        </w:rPr>
        <w:t>(1)</w:t>
      </w:r>
      <w:r>
        <w:fldChar w:fldCharType="end"/>
      </w:r>
      <w:r>
        <w:t xml:space="preserve">. Chaque année, 2 milliards de cathéters sont vendus à travers le monde dont 25 millions en France </w:t>
      </w:r>
      <w:r>
        <w:fldChar w:fldCharType="begin"/>
      </w:r>
      <w:r>
        <w:instrText xml:space="preserve"> ADDIN ZOTERO_ITEM CSL_CITATION {"citationID":"Ak8lh2Tr","properties":{"formattedCitation":"(2,3)","plainCitation":"(2,3)","noteIndex":0},"citationItems":[{"id":638,"uris":["http://zotero.org/users/4955200/items/P6BBGMER"],"itemData":{"id":638,"type":"article-journal","abstract":"Background Two billion peripheral intravenous catheters (PIVCs) are used globally each year, but optimal dressing and securement methods are not well established. We aimed to compare the efficacy and costs of three alternative approaches to standard non-bordered polyurethane dressings.","container-title":"The Lancet","DOI":"10.1016/S0140-6736(18)31380-1","ISSN":"01406736","issue":"10145","journalAbbreviation":"The Lancet","language":"en","page":"419-430","source":"DOI.org (Crossref)","title":"Dressings and securements for the prevention of peripheral intravenous catheter failure in adults (SAVE): a pragmatic, randomised controlled, superiority trial","title-short":"Dressings and securements for the prevention of peripheral intravenous catheter failure in adults (SAVE)","volume":"392","author":[{"family":"Rickard","given":"Claire M"},{"family":"Marsh","given":"Nicole"},{"family":"Webster","given":"Joan"},{"family":"Runnegar","given":"Naomi"},{"family":"Larsen","given":"Emily"},{"family":"McGrail","given":"Matthew R"},{"family":"Fullerton","given":"Fiona"},{"family":"Bettington","given":"Emilie"},{"family":"Whitty","given":"Jennifer A"},{"family":"Choudhury","given":"Md Abu"},{"family":"Tuffaha","given":"Haitham"},{"family":"Corley","given":"Amanda"},{"family":"McMillan","given":"David J"},{"family":"Fraser","given":"John F"},{"family":"Marshall","given":"Andrea P"},{"family":"Playford","given":"E Geoffrey"}],"issued":{"date-parts":[["2018",8]]}}},{"id":657,"uris":["http://zotero.org/users/4955200/items/VTB7UNCC"],"itemData":{"id":657,"type":"article-journal","container-title":"Mai 2019","title":"Prévention des infections liées aux cathéters périphériques vasculaires et sous-cutanés.","author":[{"family":"Société Française d'Hygiène Hospitalière","given":""}]}}],"schema":"https://github.com/citation-style-language/schema/raw/master/csl-citation.json"} </w:instrText>
      </w:r>
      <w:r>
        <w:fldChar w:fldCharType="separate"/>
      </w:r>
      <w:r>
        <w:rPr>
          <w:noProof/>
        </w:rPr>
        <w:t>(2,3)</w:t>
      </w:r>
      <w:r>
        <w:fldChar w:fldCharType="end"/>
      </w:r>
      <w:r>
        <w:t xml:space="preserve">. Soixante à 90% des patients hospitalisés et un patient sur deux aux urgences ont un accès vasculaire périphérique. </w:t>
      </w:r>
      <w:r w:rsidR="00A42D71">
        <w:t>Ils sont un élément clé de la prise en charge diagnosti</w:t>
      </w:r>
      <w:r w:rsidR="00F8387C">
        <w:t>que</w:t>
      </w:r>
      <w:r w:rsidR="00A42D71">
        <w:t xml:space="preserve"> et thérapeutique des patients.</w:t>
      </w:r>
    </w:p>
    <w:p w14:paraId="714E3376" w14:textId="4DD1C04E" w:rsidR="00C808A1" w:rsidRDefault="00A42D71" w:rsidP="00A42D71">
      <w:pPr>
        <w:spacing w:line="360" w:lineRule="auto"/>
        <w:jc w:val="both"/>
      </w:pPr>
      <w:r>
        <w:t xml:space="preserve">Bien que la pose d’un CVP soit un geste courant à l’hôpital, elle est associée à environ 30% d’échec à la première tentative </w:t>
      </w:r>
      <w:r>
        <w:fldChar w:fldCharType="begin"/>
      </w:r>
      <w:r w:rsidR="00730C60">
        <w:instrText xml:space="preserve"> ADDIN ZOTERO_ITEM CSL_CITATION {"citationID":"VgRyhsLI","properties":{"formattedCitation":"(4)","plainCitation":"(4)","noteIndex":0},"citationItems":[{"id":1091,"uris":["http://zotero.org/users/4955200/items/78M2BCL4"],"itemData":{"id":1091,"type":"article-journal","abstract":"Background: Peripheral vein cannulation is a routine and straightforward invasive procedure, although i.v. access can be difﬁcult to obtain. To increase the success rate of inserting an i.v. catheter, many devices have been proposed, including ultrasonography. The objective of this study was to compare ultrasound guidance with the traditional approach of palpation and direct visualisation for peripehral vein cannulation. The primary outcome was successful peripheral i.v. cannulation.\nMethods: Database search was performed on PubMed, Clinical Key, CINAHL, Cochrane Library of Clinical Trials, and Trip Database (from January 2000 to December 2017). Random-effect meta-analysis was performed to determine the pooled odds ratio for success in peripheral i.v. cannulation.\nResults: After database review and eligibility screening, eight studies were included in the ﬁnal analysis, with a total of 1660 patients. The success rate in the ultrasound group was 81% (n¼855), and was 70% (n¼805) in the control group, resulting in a pooled odds ratio for success upon ultrasound-guided peripheral i.v. cannulation of 2.49 (95% conﬁdence interval 1.37e4.52, P¼0.003). Furthermore, the ultrasound-guided technique reduced the number of punctures and time needed to achieve i.v. access, and increased the level of patient satisfaction, although it did not result in a decreased number of complications.\nConclusions: Ultrasound guidance increases the success rate of peripheral i.v. cannulation, especially in patients with known or predicted difﬁcult i.v. access.","container-title":"British Journal of Anaesthesia","DOI":"10.1016/j.bja.2018.04.047","ISSN":"00070912","issue":"2","journalAbbreviation":"British Journal of Anaesthesia","language":"en","page":"358-366","source":"DOI.org (Crossref)","title":"Comparison of ultrasound guidance with palpation and direct visualisation for peripheral vein cannulation in adult patients: a systematic review and meta-analysis","title-short":"Comparison of ultrasound guidance with palpation and direct visualisation for peripheral vein cannulation in adult patients","volume":"121","author":[{"family":"Loon","given":"F.H.J.","non-dropping-particle":"van"},{"family":"Buise","given":"M.P."},{"family":"Claassen","given":"J.J.F."},{"family":"Dierick-van Daele","given":"A.T.M."},{"family":"Bouwman","given":"A.R.A."}],"issued":{"date-parts":[["2018",8]]}}}],"schema":"https://github.com/citation-style-language/schema/raw/master/csl-citation.json"} </w:instrText>
      </w:r>
      <w:r>
        <w:fldChar w:fldCharType="separate"/>
      </w:r>
      <w:r w:rsidR="00730C60">
        <w:rPr>
          <w:noProof/>
        </w:rPr>
        <w:t>(4)</w:t>
      </w:r>
      <w:r>
        <w:fldChar w:fldCharType="end"/>
      </w:r>
      <w:r>
        <w:t xml:space="preserve">. </w:t>
      </w:r>
      <w:r w:rsidR="00C808A1">
        <w:t xml:space="preserve">Les chances de réussite de pose d’un CVP augmentent avec le choix d’une technique approprié au patient, de l’utilisation d’un équipement adéquat, de la connaissance de l’anatomie et de la connaissance d’une variété de techniques d’approches différentes </w:t>
      </w:r>
      <w:r w:rsidR="00C808A1">
        <w:fldChar w:fldCharType="begin"/>
      </w:r>
      <w:r w:rsidR="00713D52">
        <w:instrText xml:space="preserve"> ADDIN ZOTERO_ITEM CSL_CITATION {"citationID":"dhBXmXCo","properties":{"formattedCitation":"(5)","plainCitation":"(5)","noteIndex":0},"citationItems":[{"id":1099,"uris":["http://zotero.org/users/4955200/items/XVS5XVB4"],"itemData":{"id":1099,"type":"article-journal","abstract":"The chances of successful peripheral intravenous cannulation increase with meticulous attention to proper technique, the use of proper equipment, familiarity with anatomy, and a knowledge of a variety of approaches to accessing peripheral veins.","container-title":"New England Journal of Medicine","DOI":"10.1056/NEJMvcm0706789","ISSN":"0028-4793, 1533-4406","issue":"21","journalAbbreviation":"N Engl J Med","language":"en","page":"e26","source":"DOI.org (Crossref)","title":"Peripheral Intravenous Cannulation","volume":"359","author":[{"family":"Ortega","given":"Rafael"},{"family":"Sekhar","given":"Pavan"},{"family":"Song","given":"Michael"},{"family":"Hansen","given":"Christopher J."},{"family":"Peterson","given":"Lauren"}],"issued":{"date-parts":[["2008",11,20]]}}}],"schema":"https://github.com/citation-style-language/schema/raw/master/csl-citation.json"} </w:instrText>
      </w:r>
      <w:r w:rsidR="00C808A1">
        <w:fldChar w:fldCharType="separate"/>
      </w:r>
      <w:r w:rsidR="00713D52">
        <w:rPr>
          <w:noProof/>
        </w:rPr>
        <w:t>(5)</w:t>
      </w:r>
      <w:r w:rsidR="00C808A1">
        <w:fldChar w:fldCharType="end"/>
      </w:r>
      <w:r w:rsidR="00C808A1">
        <w:t>.</w:t>
      </w:r>
      <w:r w:rsidR="00A35712">
        <w:t xml:space="preserve"> A notre connaissance, depuis la généralisation de la technologie, peu d’étude récente a évalué l’incidence des échecs de pose de PIVC aux urgences</w:t>
      </w:r>
      <w:r w:rsidR="00C67F01">
        <w:t>.</w:t>
      </w:r>
    </w:p>
    <w:p w14:paraId="37F19105" w14:textId="77777777" w:rsidR="003E337C" w:rsidRDefault="003E337C" w:rsidP="00676E61">
      <w:pPr>
        <w:spacing w:line="360" w:lineRule="auto"/>
        <w:jc w:val="both"/>
      </w:pPr>
    </w:p>
    <w:p w14:paraId="07AD2DCF" w14:textId="11B62CEA" w:rsidR="003E337C" w:rsidRDefault="003E337C" w:rsidP="003E337C">
      <w:pPr>
        <w:pStyle w:val="Paragraphedeliste"/>
        <w:numPr>
          <w:ilvl w:val="1"/>
          <w:numId w:val="1"/>
        </w:numPr>
        <w:spacing w:line="360" w:lineRule="auto"/>
        <w:jc w:val="both"/>
      </w:pPr>
      <w:r>
        <w:t>Complication</w:t>
      </w:r>
      <w:r w:rsidR="00A42D71">
        <w:t>s</w:t>
      </w:r>
      <w:r>
        <w:t xml:space="preserve"> des CVP et conséquences</w:t>
      </w:r>
    </w:p>
    <w:p w14:paraId="03150F79" w14:textId="288CE4C0" w:rsidR="00A8698A" w:rsidRDefault="00A8698A" w:rsidP="00A8698A">
      <w:pPr>
        <w:pStyle w:val="Paragraphedeliste"/>
        <w:numPr>
          <w:ilvl w:val="2"/>
          <w:numId w:val="1"/>
        </w:numPr>
        <w:spacing w:line="360" w:lineRule="auto"/>
        <w:jc w:val="both"/>
      </w:pPr>
      <w:r>
        <w:t>Complications liées à l’insertion du cathéter</w:t>
      </w:r>
    </w:p>
    <w:p w14:paraId="6ADDD598" w14:textId="1D26CC40" w:rsidR="00A8698A" w:rsidRDefault="00A8698A" w:rsidP="00A8698A">
      <w:pPr>
        <w:spacing w:line="360" w:lineRule="auto"/>
        <w:jc w:val="both"/>
      </w:pPr>
      <w:r>
        <w:t>Des tentatives répétées de ponction engendrent du stress et de la douleur pour les patients, augmentent la charge de travail pour les soignants, retardent l’administration de traitement parfois urgent</w:t>
      </w:r>
      <w:r w:rsidR="00A35712">
        <w:t>. Elles augmentent le risque de</w:t>
      </w:r>
      <w:r>
        <w:t xml:space="preserve"> phlébite et les coût</w:t>
      </w:r>
      <w:r w:rsidR="00A35712">
        <w:t>s</w:t>
      </w:r>
      <w:r>
        <w:t xml:space="preserve"> de prise en charge </w:t>
      </w:r>
      <w:r>
        <w:fldChar w:fldCharType="begin"/>
      </w:r>
      <w:r w:rsidR="00713D52">
        <w:instrText xml:space="preserve"> ADDIN ZOTERO_ITEM CSL_CITATION {"citationID":"pjue899L","properties":{"formattedCitation":"(6\\uc0\\u8211{}9)","plainCitation":"(6–9)","noteIndex":0},"citationItems":[{"id":897,"uris":["http://zotero.org/users/4955200/items/J5DMHWAK"],"itemData":{"id":897,"type":"article-journal","abstract":"Peripheral intravenous (IV) catheter insertion, the most common invasive hospital procedure performed worldwide, is associated with a variety of complications and an unacceptably high overall failure rate of 35% to 50% in even the best of hands. Catheter failure is costly to patients, caregivers, and the health care system. Although advances have been made, analysis of the mechanisms underlying the persistent high rate of peripheral IV failure reveals opportunities for improvement.","container-title":"Journal of Infusion Nursing","DOI":"10.1097/NAN.0000000000000100","ISSN":"1533-1458","issue":"3","language":"en","page":"189-203","source":"DOI.org (Crossref)","title":"Accepted but Unacceptable: Peripheral IV Catheter Failure","title-short":"Accepted but Unacceptable","volume":"38","author":[{"family":"Helm","given":"Robert E."},{"family":"Klausner","given":"Jeffrey D."},{"family":"Klemperer","given":"John D."},{"family":"Flint","given":"Lori M."},{"family":"Huang","given":"Emily"}],"issued":{"date-parts":[["2015",5]]}}},{"id":655,"uris":["http://zotero.org/users/4955200/items/DHPR93HT"],"itemData":{"id":655,"type":"article-journal","abstract":"Peripheral intravascular cannula/catheter (PIVC) insertion is a common invasive procedure, but PIVC failure before the end of therapy is unacceptably high. As PIVC failure disrupts treatment and reinsertion can be distressing for the patient, prevention of PIVC failure is an important patient outcome. Consumer participation in PIVC care to prevent failure is an untapped resource. This study aimed to understand consumers’ PIVC experience; establish aspects of PIVC insertion and care relevant to them; and to compare experiences of adult consumers to adult carers of a child. An international, web-based, cross-sectional survey was distributed via social media inviting adult consumers and adult carers of a child under 18 years who had experienced having a PIVC in the last five years (one survey each for adults and adult carers) to complete a 10-item survey. As such, sampling bias is a limitation and results should be carefully considered in light of this. There were 712 respondents from 25 countries, mainly female (87.1%) and adults (80%). A little over 50% of adults described insertion as moderately painful or worse, with level of insertion difficulty (0–10 scale) identified as moderate (median 4, IQR 1, 7). Adult carers reported significantly more pain during insertion and insertion difficulty (both p &lt; 0.001). Rates of first insertion attempt failure were higher in children compared with adults (89/139 [64%] vs 221/554 [40%]; p &lt; 0.001), and 23% of children required ! 4 attempts, compared with 9% of adults (p &lt; 0.0001). Three themes from open-ended question emerged: Significance of safe and consistent PIVC care; Importance of staff training and competence; and Value of communication. The PIVC experience can be painful, stressful and frustrating for consumers. Priorities for clinicians and policy makers should include use of pain relief as standard practice to reduce the pain associated with PIVC insertion and developing strategies to increase first PIVC insertion attempt success particularly for children and older consumers.","container-title":"PLOS ONE","DOI":"10.1371/journal.pone.0193436","ISSN":"1932-6203","issue":"2","journalAbbreviation":"PLoS ONE","language":"en","page":"e0193436","source":"DOI.org (Crossref)","title":"Not \"just\" an intravenous line: Consumer perspectives on peripheral intravenous cannulation (PIVC). An international cross-sectional survey of 25 countries","title-short":"Not \"just\" an intravenous line","volume":"13","author":[{"family":"Cooke","given":"Marie"},{"family":"Ullman","given":"Amanda J."},{"family":"Ray-Barruel","given":"Gillian"},{"family":"Wallis","given":"Marianne"},{"family":"Corley","given":"Amanda"},{"family":"Rickard","given":"Claire M."}],"editor":[{"family":"Young","given":"Bridget"}],"issued":{"date-parts":[["2018",2,28]]}}},{"id":1095,"uris":["http://zotero.org/users/4955200/items/3XWW8VPI"],"itemData":{"id":1095,"type":"article-journal","abstract":"Background: Approximately 1.2 billion peripheral intravenous catheters are inserted across the world annually. It is known that intravenous cannulation may be a painful procedure, which affects cognitive abilities by increasing anxiety and discomfort. Aim: We hypothesized that inserting a smaller sized peripheral intravenous catheter has a lower level of pain sensation compared to a larger sized catheter.\nMethods: This observational, cross-sectional study was conducted between May and October 2016, in which surgical patients, aged 18 years or older, were eligible to participate. Experienced anesthesiologists and nurse anesthetists routinely obtained peripheral intravenous access according to the standards of care. The primary outcome was pain (verbal numeric rating scale, 0–10) upon intravenous cannulation.\nResults: A total of 1063 patients were included and they were divided into four groups: group 1, 22 gauge (N = 29); group 2, 20 gauge (N = 447); group 3, 18 gauge (N = 531); and group 4, sized over 18 gauge (N = 56). Inserting an 18-gauged peripheral intravenous catheter resulted in the lowest pain score (3.2 ± 2.0). As a result of the multivariate linear analysis, five factors were significantly associated with pain upon inserting a peripheral intravenous catheter (sex, American Society of Anesthesiology classification, a patients risk profile on the A-DIVA scale, site of cannulation on the extremity, and whether or not the attempt was successful); however, the size of the inserted peripheral intravenous catheter had no significant relation to the primary outcome.\nConclusion: Inserting a smaller sized peripheral intravenous catheter did not result in a lower pain sensation. Moreover, to prevent pain upon inserting a peripheral intravenous catheter, an unsuccessful attempt must be avoided.","container-title":"The Journal of Vascular Access","DOI":"10.1177/1129729817747531","ISSN":"1129-7298, 1724-6032","issue":"3","journalAbbreviation":"J Vasc Access","language":"en","page":"258-265","source":"DOI.org (Crossref)","title":"Pain upon inserting a peripheral intravenous catheter: Size does not matter","title-short":"Pain upon inserting a peripheral intravenous catheter","volume":"19","author":[{"family":"Loon","given":"Fredericus HJ","non-dropping-particle":"van"},{"family":"Puijn","given":"Lisette APM"},{"family":"Aarle","given":"Wesly H","non-dropping-particle":"van"},{"family":"Dierick-van Daele","given":"Angelique TM"},{"family":"Bouwman","given":"Arthur RA"}],"issued":{"date-parts":[["2018",5]]}}},{"id":1097,"uris":["http://zotero.org/users/4955200/items/SABF7ZJB"],"itemData":{"id":1097,"type":"article-journal","abstract":"Peripheral intravenous cannulation is the most common invasive hospital procedure but is associated with a high failure rate. This study aimed to improve the A-DIVA scale (Adult Difﬁcult Intra Venous Access Scale) by external validation, to predict the likelihood of difﬁcult intravenous access in adults. This multicenter study was carried out throughout ﬁve hospitals in the Netherlands. Adult participants were included, regardless of their indication for intravenous access, demographics, and medical history. The main outcome variable was deﬁned as failed peripheral intravenous cannulation on the ﬁrst attempt. A total of 3587 participants was included in this study. The ﬁrst attempt success rate was 81%. Finally, ﬁve variables were included in the prediction model: a history of difﬁcult intravenous cannulation, a difﬁcult intravenous access as expected by the practitioner, the inability to detect a dilated vein by palpating and/or visualizing the extremity, and a diameter of the selected vein less than 3 millimeters. Based on a participant’s individual score on the A-DIVA scale, they were classiﬁed into either a low, moderate, or high-risk group. A higher score on the A-DIVA scale indicates a higher risk of difﬁcult intravenous access. The ﬁve-variable additive A-DIVA scale is a reliable and generalizable predictive scale to identify patients at risk of difﬁcult intravenous access.","container-title":"Journal of Clinical Medicine","DOI":"10.3390/jcm8020144","ISSN":"2077-0383","issue":"2","journalAbbreviation":"JCM","language":"en","page":"144","source":"DOI.org (Crossref)","title":"The Modified A-DIVA Scale as a Predictive Tool for Prospective Identification of Adult Patients at Risk of a Difficult Intravenous Access: A Multicenter Validation Study","title-short":"The Modified A-DIVA Scale as a Predictive Tool for Prospective Identification of Adult Patients at Risk of a Difficult Intravenous Access","volume":"8","author":[{"family":"Loon","given":"Fredericus","non-dropping-particle":"van"},{"family":"Hooff","given":"Loes","non-dropping-particle":"van"},{"family":"Boer","given":"Hans","non-dropping-particle":"de"},{"family":"Koopman","given":"Seppe"},{"family":"Buise","given":"Marc"},{"family":"Korsten","given":"Hendrikus"},{"family":"Dierick-van Daele","given":"Angelique"},{"family":"Bouwman","given":"Arthur"}],"issued":{"date-parts":[["2019",1,26]]}}}],"schema":"https://github.com/citation-style-language/schema/raw/master/csl-citation.json"} </w:instrText>
      </w:r>
      <w:r>
        <w:fldChar w:fldCharType="separate"/>
      </w:r>
      <w:r w:rsidR="00713D52" w:rsidRPr="00713D52">
        <w:rPr>
          <w:rFonts w:cs="Arial"/>
        </w:rPr>
        <w:t>(6–9)</w:t>
      </w:r>
      <w:r>
        <w:fldChar w:fldCharType="end"/>
      </w:r>
      <w:r>
        <w:t xml:space="preserve">. Les traumatismes de l’endothélium de la veine, notamment au moment de la pose du cathéter, favorisent la survenue de phlébite et de diffusion au point de ponction </w:t>
      </w:r>
      <w:r>
        <w:fldChar w:fldCharType="begin"/>
      </w:r>
      <w:r w:rsidR="00D13D8B">
        <w:instrText xml:space="preserve"> ADDIN ZOTERO_ITEM CSL_CITATION {"citationID":"DAawQPtl","properties":{"formattedCitation":"(10)","plainCitation":"(10)","noteIndex":0},"citationItems":[{"id":14,"uris":["http://zotero.org/users/4955200/items/EUMZYP7I"],"itemData":{"id":14,"type":"article-journal","abstract":"Background: Peripheral vascular catheters (PVC) are the most frequently used invasive medical devices in hospitals, with 330 million sold each year in the USA alone. One in three UK inpatients at any one time has at least one PVC in situ according to the Scottish National Prevalence survey.","container-title":"Journal of Infection Prevention","DOI":"10.1177/1757177416655472","ISSN":"1757-1774, 1757-1782","issue":"5","language":"en","page":"207-213","source":"Crossref","title":"Infection risks associated with peripheral vascular catheters","volume":"17","author":[{"family":"Zhang","given":"L."},{"family":"Cao","given":"S."},{"family":"Marsh","given":"N."},{"family":"Ray-Barruel","given":"G."},{"family":"Flynn","given":"J."},{"family":"Larsen","given":"E."},{"family":"Rickard","given":"C. M."}],"issued":{"date-parts":[["2016",9,1]]}}}],"schema":"https://github.com/citation-style-language/schema/raw/master/csl-citation.json"} </w:instrText>
      </w:r>
      <w:r>
        <w:fldChar w:fldCharType="separate"/>
      </w:r>
      <w:r w:rsidR="00D13D8B">
        <w:rPr>
          <w:noProof/>
        </w:rPr>
        <w:t>(10)</w:t>
      </w:r>
      <w:r>
        <w:fldChar w:fldCharType="end"/>
      </w:r>
      <w:r>
        <w:t xml:space="preserve">. Les tentatives de ponctions répétées sont associées à un risque de lésions nerveuses, des paresthésies, d’hématome et de ponction artérielle </w:t>
      </w:r>
      <w:r>
        <w:fldChar w:fldCharType="begin"/>
      </w:r>
      <w:r w:rsidR="00D13D8B">
        <w:instrText xml:space="preserve"> ADDIN ZOTERO_ITEM CSL_CITATION {"citationID":"fosr9GTw","properties":{"formattedCitation":"(11)","plainCitation":"(11)","noteIndex":0},"citationItems":[{"id":1101,"uris":["http://zotero.org/users/4955200/items/HVIYVKVX"],"itemData":{"id":1101,"type":"article-journal","abstract":"Placement of a peripheral intravenous catheter is a routine procedure in clinical practice, but failure of intravenous cannulation regularly occurs. An accurate and reliable predictive scale for difﬁcult venous access creates the possibility to use other techniques in an earlier time frame.","container-title":"Medicine","DOI":"10.1097/MD.0000000000003428","ISSN":"0025-7974","issue":"16","language":"en","page":"e3428","source":"DOI.org (Crossref)","title":"Development of the A-DIVA Scale: A Clinical Predictive Scale to Identify Difficult Intravenous Access in Adult Patients Based on Clinical Observations","title-short":"Development of the A-DIVA Scale","volume":"95","author":[{"family":"Loon","given":"F.H.J.","non-dropping-particle":"van"},{"family":"Puijn","given":"Lisette A. P. M."},{"family":"Houterman","given":"Saskia"},{"family":"Bouwman","given":"Arthur R. A."}],"issued":{"date-parts":[["2016",4]]}}}],"schema":"https://github.com/citation-style-language/schema/raw/master/csl-citation.json"} </w:instrText>
      </w:r>
      <w:r>
        <w:fldChar w:fldCharType="separate"/>
      </w:r>
      <w:r w:rsidR="00D13D8B">
        <w:rPr>
          <w:noProof/>
        </w:rPr>
        <w:t>(11)</w:t>
      </w:r>
      <w:r>
        <w:fldChar w:fldCharType="end"/>
      </w:r>
      <w:r>
        <w:t>.</w:t>
      </w:r>
    </w:p>
    <w:p w14:paraId="03D70CAD" w14:textId="0171B374" w:rsidR="00A8698A" w:rsidRDefault="00A8698A" w:rsidP="00A8698A">
      <w:pPr>
        <w:pStyle w:val="Paragraphedeliste"/>
        <w:numPr>
          <w:ilvl w:val="2"/>
          <w:numId w:val="1"/>
        </w:numPr>
        <w:spacing w:line="360" w:lineRule="auto"/>
        <w:jc w:val="both"/>
      </w:pPr>
      <w:r>
        <w:t>Complications liés à la gestion du cathéter</w:t>
      </w:r>
    </w:p>
    <w:p w14:paraId="43DF3438" w14:textId="6DD85566" w:rsidR="00CB408A" w:rsidRDefault="00A8698A" w:rsidP="003E337C">
      <w:pPr>
        <w:spacing w:line="360" w:lineRule="auto"/>
        <w:jc w:val="both"/>
        <w:rPr>
          <w:rFonts w:cs="Arial"/>
        </w:rPr>
      </w:pPr>
      <w:commentRangeStart w:id="0"/>
      <w:commentRangeStart w:id="1"/>
      <w:r>
        <w:t>Une fois inséré</w:t>
      </w:r>
      <w:r w:rsidR="00676E61" w:rsidRPr="00A3795A">
        <w:t xml:space="preserve"> 50% des </w:t>
      </w:r>
      <w:r w:rsidR="00676E61">
        <w:t>CVP</w:t>
      </w:r>
      <w:r w:rsidR="00676E61" w:rsidRPr="00A3795A">
        <w:t xml:space="preserve"> font l’objet de complications</w:t>
      </w:r>
      <w:r w:rsidR="00676E61">
        <w:t xml:space="preserve"> </w:t>
      </w:r>
      <w:r w:rsidR="00676E61">
        <w:fldChar w:fldCharType="begin"/>
      </w:r>
      <w:r w:rsidR="00713D52">
        <w:instrText xml:space="preserve"> ADDIN ZOTERO_ITEM CSL_CITATION {"citationID":"a5H5WAL3","properties":{"formattedCitation":"(6)","plainCitation":"(6)","noteIndex":0},"citationItems":[{"id":897,"uris":["http://zotero.org/users/4955200/items/J5DMHWAK"],"itemData":{"id":897,"type":"article-journal","abstract":"Peripheral intravenous (IV) catheter insertion, the most common invasive hospital procedure performed worldwide, is associated with a variety of complications and an unacceptably high overall failure rate of 35% to 50% in even the best of hands. Catheter failure is costly to patients, caregivers, and the health care system. Although advances have been made, analysis of the mechanisms underlying the persistent high rate of peripheral IV failure reveals opportunities for improvement.","container-title":"Journal of Infusion Nursing","DOI":"10.1097/NAN.0000000000000100","ISSN":"1533-1458","issue":"3","language":"en","page":"189-203","source":"DOI.org (Crossref)","title":"Accepted but Unacceptable: Peripheral IV Catheter Failure","title-short":"Accepted but Unacceptable","volume":"38","author":[{"family":"Helm","given":"Robert E."},{"family":"Klausner","given":"Jeffrey D."},{"family":"Klemperer","given":"John D."},{"family":"Flint","given":"Lori M."},{"family":"Huang","given":"Emily"}],"issued":{"date-parts":[["2015",5]]}}}],"schema":"https://github.com/citation-style-language/schema/raw/master/csl-citation.json"} </w:instrText>
      </w:r>
      <w:r w:rsidR="00676E61">
        <w:fldChar w:fldCharType="separate"/>
      </w:r>
      <w:r w:rsidR="00713D52">
        <w:rPr>
          <w:noProof/>
        </w:rPr>
        <w:t>(6)</w:t>
      </w:r>
      <w:r w:rsidR="00676E61">
        <w:fldChar w:fldCharType="end"/>
      </w:r>
      <w:r w:rsidR="00676E61">
        <w:t xml:space="preserve">. </w:t>
      </w:r>
      <w:r w:rsidR="00D1652C">
        <w:t xml:space="preserve">Ces complications peuvent être d’ordre mécanique (retrait accidentel par le patient, déplacement, fuite au point de ponction, occlusion), vasculaire (phlébite, diffusion) et infectieuse (infection locale, </w:t>
      </w:r>
      <w:r w:rsidR="00D1652C" w:rsidRPr="00D1652C">
        <w:rPr>
          <w:rFonts w:cs="Arial"/>
        </w:rPr>
        <w:t>bactériémie). Une méta analyse récente estime la survenue de phlébite à 19%, d’infiltration/extravasation à 1</w:t>
      </w:r>
      <w:r w:rsidR="00D1652C">
        <w:rPr>
          <w:rFonts w:cs="Arial"/>
        </w:rPr>
        <w:t>4</w:t>
      </w:r>
      <w:r w:rsidR="00D1652C" w:rsidRPr="00D1652C">
        <w:rPr>
          <w:rFonts w:cs="Arial"/>
        </w:rPr>
        <w:t xml:space="preserve">%, d’occlusion à 8%, de fuite à 7%, de douleur à 6% et de déplacement du cathéter à 6%. La proportion de diffusion au point de ponction est plus importante lorsque le cathéter est introduit dans un service d’urgence </w:t>
      </w:r>
      <w:r w:rsidR="00D1652C" w:rsidRPr="00D1652C">
        <w:rPr>
          <w:rFonts w:cs="Arial"/>
        </w:rPr>
        <w:fldChar w:fldCharType="begin"/>
      </w:r>
      <w:r w:rsidR="00730C60">
        <w:rPr>
          <w:rFonts w:cs="Arial"/>
        </w:rPr>
        <w:instrText xml:space="preserve"> ADDIN ZOTERO_ITEM CSL_CITATION {"citationID":"E8dqSyR7","properties":{"formattedCitation":"(12)","plainCitation":"(12)","noteIndex":0},"citationItems":[{"id":782,"uris":["http://zotero.org/users/4955200/items/DR93N3RJ",["http://zotero.org/users/4955200/items/DR93N3RJ"]],"itemData":{"id":782,"type":"article-journal","abstract":"Aims: The aim of this systematic review and meta-analysis was to summarize and quantify peripheral intravenous catheter-related complications. Design: This systematic review is reported by means of the Cochrane process for randomized controlled trials and the Meta-analysis of Observation Studies in Epidemiology for cohort studies.","container-title":"Journal of Advanced Nursing","DOI":"10.1111/jan.14565","ISSN":"0309-2402, 1365-2648","issue":"12","journalAbbreviation":"J. Adv. Nurs.","language":"en","page":"3346-3362","source":"DOI.org (Crossref)","title":"Peripheral intravenous catheter non</w:instrText>
      </w:r>
      <w:r w:rsidR="00730C60">
        <w:rPr>
          <w:rFonts w:ascii="Cambria Math" w:hAnsi="Cambria Math" w:cs="Cambria Math"/>
        </w:rPr>
        <w:instrText>‐</w:instrText>
      </w:r>
      <w:r w:rsidR="00730C60">
        <w:rPr>
          <w:rFonts w:cs="Arial"/>
        </w:rPr>
        <w:instrText>infectious complications in adults: A systematic review and meta</w:instrText>
      </w:r>
      <w:r w:rsidR="00730C60">
        <w:rPr>
          <w:rFonts w:ascii="Cambria Math" w:hAnsi="Cambria Math" w:cs="Cambria Math"/>
        </w:rPr>
        <w:instrText>‐</w:instrText>
      </w:r>
      <w:r w:rsidR="00730C60">
        <w:rPr>
          <w:rFonts w:cs="Arial"/>
        </w:rPr>
        <w:instrText>analysis","title-short":"Peripheral intravenous catheter non</w:instrText>
      </w:r>
      <w:r w:rsidR="00730C60">
        <w:rPr>
          <w:rFonts w:ascii="Cambria Math" w:hAnsi="Cambria Math" w:cs="Cambria Math"/>
        </w:rPr>
        <w:instrText>‐</w:instrText>
      </w:r>
      <w:r w:rsidR="00730C60">
        <w:rPr>
          <w:rFonts w:cs="Arial"/>
        </w:rPr>
        <w:instrText xml:space="preserve">infectious complications in adults","volume":"76","author":[{"family":"Marsh","given":"Nicole"},{"family":"Webster","given":"Joan"},{"family":"Ullman","given":"Amanda J."},{"family":"Mihala","given":"Gabor"},{"family":"Cooke","given":"Marie"},{"family":"Chopra","given":"Vineet"},{"family":"Rickard","given":"Claire M."}],"issued":{"date-parts":[["2020",12]]}}}],"schema":"https://github.com/citation-style-language/schema/raw/master/csl-citation.json"} </w:instrText>
      </w:r>
      <w:r w:rsidR="00D1652C" w:rsidRPr="00D1652C">
        <w:rPr>
          <w:rFonts w:cs="Arial"/>
        </w:rPr>
        <w:fldChar w:fldCharType="separate"/>
      </w:r>
      <w:r w:rsidR="00730C60">
        <w:rPr>
          <w:rFonts w:cs="Arial"/>
          <w:noProof/>
        </w:rPr>
        <w:t>(12)</w:t>
      </w:r>
      <w:r w:rsidR="00D1652C" w:rsidRPr="00D1652C">
        <w:rPr>
          <w:rFonts w:cs="Arial"/>
        </w:rPr>
        <w:fldChar w:fldCharType="end"/>
      </w:r>
      <w:r w:rsidR="00D1652C" w:rsidRPr="00D1652C">
        <w:rPr>
          <w:rFonts w:cs="Arial"/>
        </w:rPr>
        <w:t xml:space="preserve">. </w:t>
      </w:r>
      <w:commentRangeEnd w:id="0"/>
      <w:r w:rsidR="00DC0716">
        <w:rPr>
          <w:rStyle w:val="Marquedecommentaire"/>
        </w:rPr>
        <w:commentReference w:id="0"/>
      </w:r>
      <w:commentRangeEnd w:id="1"/>
      <w:r w:rsidR="0085206B">
        <w:rPr>
          <w:rStyle w:val="Marquedecommentaire"/>
        </w:rPr>
        <w:commentReference w:id="1"/>
      </w:r>
      <w:r w:rsidR="00D1652C" w:rsidRPr="00D1652C">
        <w:rPr>
          <w:rFonts w:cs="Arial"/>
        </w:rPr>
        <w:t xml:space="preserve">Le risque de bactériémie en lien avec un cathéter veineux périphérique est plus faible (0,2- 0,5 épisodes pour 1000 jours de cathéter) que pour les autres dispositifs intravasculaires (2,7 épisodes pour 1000 jours de cathéter pour les voies veineuses centrales) </w:t>
      </w:r>
      <w:r w:rsidR="00D1652C" w:rsidRPr="00D1652C">
        <w:rPr>
          <w:rFonts w:cs="Arial"/>
        </w:rPr>
        <w:fldChar w:fldCharType="begin"/>
      </w:r>
      <w:r w:rsidR="00730C60">
        <w:rPr>
          <w:rFonts w:cs="Arial"/>
        </w:rPr>
        <w:instrText xml:space="preserve"> ADDIN ZOTERO_ITEM CSL_CITATION {"citationID":"m3OLFbcS","properties":{"formattedCitation":"(13)","plainCitation":"(13)","noteIndex":0},"citationItems":[{"id":124,"uris":["http://zotero.org/users/4955200/items/GQGSDU4S",["http://zotero.org/users/4955200/items/GQGSDU4S"]],"itemData":{"id":124,"type":"article-journal","abstract":"OBJECTIVE: To better understand the absolute and relative risks of bloodstream infection (BSI) associated with the various types of intravascular devices (IVDs), we analyzed 200 published studies of adults in which every device in the study population was prospectively evaluated for evidence of associated infection and microbiologically based criteria were used to define IVD-related BSI.\nMETHODS: English-language reports of prospective studies of adults published between January 1, 1966, and July 1, 2005, were identified by MEDLINE search using the following general search strategy: bacteremia [Medical Subject Heading, MeSH] OR septicemia [MeSH] OR bloodstream infection AND the specific type of intravascular device (eg, central venous port). Mean rates of IVDrelated BSI were calculated from pooled data for each type of device and expressed as BSIs per 100 IVDs (%) and per 1000 IVD days.\nRESULTS: Point incidence rates of IVD-related BSI were lowest with peripheral intravenous catheters (0.1%, 0.5 per 1000 IVDdays) and midline catheters (0.4%, 0.2 per 1000 catheter-days). Far higher rates were seen with short-term noncuffed and nonmedicated central venous catheters (CVCs) (4.4%, 2.7 per 1000 catheter-days). Arterial catheters used for hemodynamic monitoring (0.8%, 1.7 per 1000 catheter-days) and peripherally inserted central catheters used in hospitalized patients (2.4%, 2.1 per 1000 catheter-days) posed risks approaching those seen with short-term conventional CVCs used in the intensive care unit. Surgically implanted long-term central venous devices—cuffed and tunneled catheters (22.5%, 1.6 per 1000 IVD-days) and central venous ports (3.6%, 0.1 per 1000 IVD-days)—appear to have high rates of infection when risk is expressed as BSIs per 100 IVDs but actually pose much lower risk when rates are expressed per 1000 IVD-days. The use of cuffed and tunneled dual lumen CVCs rather than noncuffed, nontunneled catheters for temporary hemodialysis and novel preventive technologies, such as CVCs with anti-infective surfaces, was associated with considerably lower rates of catheter-related BSI.\nCONCLUSIONS: Expressing risk of IVD-related BSI per 1000 IVDdays rather than BSIs per 100 IVDs allows for more meaningful estimates of risk. These data, based on prospective studies in which every IVD in the study cohort was analyzed for evidence of infection by microbiologically based criteria, show that all types of IVDs pose a risk of IVD-related BSI and can be used for benchmarking rates of infection caused by the various types of IVDs in use at the present time. Since almost all the national effort and progress to date to reduce the risk of IVD-related infection have focused on short-term noncuffed CVCs used in intensive care units, infection control programs must now strive to consistently apply essential control measures and preventive technologies with all types of IVDs.","container-title":"Mayo Clinic Proceedings","DOI":"10.4065/81.9.1159","ISSN":"00256196","issue":"9","language":"en","page":"1159-1171","source":"Crossref","title":"The Risk of Bloodstream Infection in Adults With Different Intravascular Devices: A Systematic Review of 200 Published Prospective Studies","title-short":"The Risk of Bloodstream Infection in Adults With Different Intravascular Devices","volume":"81","author":[{"family":"Maki","given":"Dennis G."},{"family":"Kluger","given":"Daniel M."},{"family":"Crnich","given":"Christopher J."}],"issued":{"date-parts":[["2006",9]]}}}],"schema":"https://github.com/citation-style-language/schema/raw/master/csl-citation.json"} </w:instrText>
      </w:r>
      <w:r w:rsidR="00D1652C" w:rsidRPr="00D1652C">
        <w:rPr>
          <w:rFonts w:cs="Arial"/>
        </w:rPr>
        <w:fldChar w:fldCharType="separate"/>
      </w:r>
      <w:r w:rsidR="00730C60">
        <w:rPr>
          <w:rFonts w:cs="Arial"/>
          <w:noProof/>
        </w:rPr>
        <w:t>(13)</w:t>
      </w:r>
      <w:r w:rsidR="00D1652C" w:rsidRPr="00D1652C">
        <w:rPr>
          <w:rFonts w:cs="Arial"/>
        </w:rPr>
        <w:fldChar w:fldCharType="end"/>
      </w:r>
      <w:r w:rsidR="00D1652C" w:rsidRPr="00D1652C">
        <w:rPr>
          <w:rFonts w:cs="Arial"/>
        </w:rPr>
        <w:t xml:space="preserve">. Bien qu’elle soit peu fréquente à l’échelle individuelle, le nombre de bactériémie </w:t>
      </w:r>
      <w:r w:rsidR="00D1652C">
        <w:rPr>
          <w:rFonts w:cs="Arial"/>
        </w:rPr>
        <w:t>en valeur absolue</w:t>
      </w:r>
      <w:r w:rsidR="00D1652C" w:rsidRPr="00D1652C">
        <w:rPr>
          <w:rFonts w:cs="Arial"/>
        </w:rPr>
        <w:t xml:space="preserve"> est proche, voire supérieur, de celui des cathéters veineux centraux. La prévention de cette complication, entre toutes les autres, est donc un enjeu majeur de santé publique.</w:t>
      </w:r>
    </w:p>
    <w:p w14:paraId="1BA9A2B8" w14:textId="13864775" w:rsidR="00B117AD" w:rsidRDefault="00B117AD" w:rsidP="00B117AD">
      <w:pPr>
        <w:pStyle w:val="Paragraphedeliste"/>
        <w:numPr>
          <w:ilvl w:val="2"/>
          <w:numId w:val="1"/>
        </w:numPr>
        <w:spacing w:line="360" w:lineRule="auto"/>
        <w:jc w:val="both"/>
      </w:pPr>
      <w:r>
        <w:t>Conséquences des mises en échec des cathéters.</w:t>
      </w:r>
    </w:p>
    <w:p w14:paraId="61AD64E4" w14:textId="48D23890" w:rsidR="00676E61" w:rsidRDefault="00676E61" w:rsidP="003E337C">
      <w:pPr>
        <w:spacing w:line="360" w:lineRule="auto"/>
        <w:jc w:val="both"/>
      </w:pPr>
      <w:r>
        <w:t xml:space="preserve">La survenue d’échecs et de complications </w:t>
      </w:r>
      <w:r w:rsidR="00D1652C">
        <w:t>des CVP</w:t>
      </w:r>
      <w:r>
        <w:t xml:space="preserve"> est responsable</w:t>
      </w:r>
      <w:r w:rsidR="00B117AD">
        <w:t xml:space="preserve"> de retard d’administration de traitement,</w:t>
      </w:r>
      <w:r>
        <w:t xml:space="preserve"> d’interruption des traitements, accroit la morbi-mortalité et augmentent les coûts d’hospitalisation </w:t>
      </w:r>
      <w:r>
        <w:fldChar w:fldCharType="begin"/>
      </w:r>
      <w:r w:rsidR="00730C60">
        <w:instrText xml:space="preserve"> ADDIN ZOTERO_ITEM CSL_CITATION {"citationID":"w3aoWwCK","properties":{"formattedCitation":"(14,15)","plainCitation":"(14,15)","noteIndex":0},"citationItems":[{"id":620,"uris":["http://zotero.org/users/4955200/items/XFVBKWR6"],"itemData":{"id":620,"type":"article-journal","container-title":"Journal of Hospital Medicine","DOI":"10.12788/jhm.3039","ISSN":"15535606","issue":"5","journalAbbreviation":"J Hosp Med","language":"en","source":"DOI.org (Crossref)","title":"Use of Short Peripheral Intravenous Catheters: Characteristics, Management, and Outcomes Worldwide","title-short":"Use of Short Peripheral Intravenous Catheters","URL":"https://www.journalofhospitalmedicine.com/jhospmed/article/166494/hospital-medicine/use-short-peripheral-intravenous-catheters-characteristics","volume":"13","author":[{"family":"Alexandrou","given":"Evan"},{"family":"Ray-Barruel","given":"Gillian"},{"family":"Carr","given":"Peter J"},{"family":"Frost","given":"Steven A"},{"family":"Inwood","given":"Sheila"},{"family":"Higgins","given":"Niall"},{"family":"Lin","given":"Frances"},{"family":"Alberto","given":"Laura"},{"family":"Mermel","given":"Leonard"},{"family":"Rickard","given":"Claire M"},{"family":"Study Group","given":"Omg"}],"accessed":{"date-parts":[["2019",8,29]]},"issued":{"date-parts":[["2018",5,30]]}}},{"id":791,"uris":["http://zotero.org/users/4955200/items/8PKIZ2EF"],"itemData":{"id":791,"type":"article-journal","abstract":"The burden of complications associated with peripheral intravenous use is underevaluated, in part, due to the broad use, inconsistent coding, and lack of mandatory reporting of these devices. This study aimed to analyze the clinical and economic impact of peripheral intravenous–related complications on hospitalized patients. This analysis of Premier Perspective® Database US hospital discharge records included admissions occurring between July 1, 2013 and June 30, 2015 for pneumonia, chronic obstructive pulmonary disease, myocardial infarction, congestive heart failure, chronic kidney disease, diabetes with complications, and major trauma (hip, spinal, cranial fractures). Admissions were assumed to include a peripheral intravenous. Admissions involving surgery, dialysis, or central venous lines were excluded. Multivariable analyses compared inpatient length of stay, cost, admission to intensive care unit, and discharge status of patients with versus without peripheral intravenous–related complications (bloodstream infection, cellulitis, thrombophlebitis, other infection, or extravasation). Models were conducted separately for congestive heart failure, chronic obstructive pulmonary disease, diabetes with complications, and overall (all 7 diagnoses) and adjusted for demographics, comorbidities, and hospital characteristics. We identified 588 375 qualifying admissions: mean (SD), age 66.1 (20.6) years; 52.4% female; and 95.2% urgent/emergent admissions. Overall, 1.76% of patients (n = 10 354) had peripheral intravenous–related complications. In adjusted analyses between patients with versus without peripheral intravenous complications, the mean (95% confidence interval) inpatient length of stay was 5.9 (5.8-6.0) days versus 3.9 (3.9-3.9) days; mean hospitalization cost was $10 895 ($10 738-$11 052) versus $7009 ($6988$7031). Patients with complications were less likely to be discharged home versus those without (62.4% [58.6%-66.1%] vs 77.6% [74.6%-80.5%]) and were more likely to have died (3.6% [2.9%-4.2%] vs 0.7% [0.6%-0.9%]). Models restricted to single admitting diagnosis were consistent with overall results. Patients with peripheral intravenous–related complications have longer length of stay, higher costs, and greater risk of death than patients without such complications; this is true across diagnosis groups of interest. Future research should focus on reducing these complications to improve clinical and economic outcomes.","container-title":"INQUIRY: The Journal of Health Care Organization, Provision, and Financing","DOI":"10.1177/0046958019875562","ISSN":"0046-9580, 1945-7243","journalAbbreviation":"INQUIRY","language":"en","page":"004695801987556","source":"DOI.org (Crossref)","title":"Increased Clinical and Economic Burden Associated With Peripheral Intravenous Catheter–Related Complications: Analysis of a US Hospital Discharge Database","title-short":"Increased Clinical and Economic Burden Associated With Peripheral Intravenous Catheter–Related Complications","volume":"56","author":[{"family":"Lim","given":"Sangtaeck"},{"family":"Gangoli","given":"Gaurav"},{"family":"Adams","given":"Erica"},{"family":"Hyde","given":"Robert"},{"family":"Broder","given":"Michael S."},{"family":"Chang","given":"Eunice"},{"family":"Reddy","given":"Sheila R."},{"family":"Tarbox","given":"Marian H."},{"family":"Bentley","given":"Tanya"},{"family":"Ovington","given":"Liza"},{"family":"Danker","given":"Walt"}],"issued":{"date-parts":[["2019",1]]}}}],"schema":"https://github.com/citation-style-language/schema/raw/master/csl-citation.json"} </w:instrText>
      </w:r>
      <w:r>
        <w:fldChar w:fldCharType="separate"/>
      </w:r>
      <w:r w:rsidR="00730C60">
        <w:rPr>
          <w:noProof/>
        </w:rPr>
        <w:t>(14,15)</w:t>
      </w:r>
      <w:r>
        <w:fldChar w:fldCharType="end"/>
      </w:r>
      <w:r>
        <w:t>. Une étude rétrospective sur 2 ans, concernant près de 10000 cathéters chez des patients hospitalisés dans un service de médecine via les urgences, a révélé 25 cas de bactériémie liée aux cathéters, parmi lesquels 9 complications majeures dont 6 décès, et un surcoût</w:t>
      </w:r>
      <w:r w:rsidR="00D1652C">
        <w:t xml:space="preserve"> d’hospitalisation</w:t>
      </w:r>
      <w:r>
        <w:t xml:space="preserve"> médian de 5587€ par rapport à des patients témoins </w:t>
      </w:r>
      <w:r>
        <w:fldChar w:fldCharType="begin"/>
      </w:r>
      <w:r w:rsidR="00730C60">
        <w:instrText xml:space="preserve"> ADDIN ZOTERO_ITEM CSL_CITATION {"citationID":"MOVW2O7K","properties":{"formattedCitation":"(16)","plainCitation":"(16)","noteIndex":0},"citationItems":[{"id":1136,"uris":["http://zotero.org/users/4955200/items/JGIP5R8V"],"itemData":{"id":1136,"type":"article-journal","abstract":"Background: Peripheral venous catheter (PVC) complications occur on average in approximately half of patients, necessitating premature PVC removal, suspending administration of ongoing therapies, and catheter replacement. Aim: To estimate the current incidence, complications, and costs of bloodstream infection (BSI) attributable to PVCs.\nMethods: Patients with PVC-related BSI (cases) were matched with patients without PVCrelated BSI (controls). Findings: From January 1st, 2018 to March 31st, 2020, a total of 9833 out of 113,068 patients visiting the emergency department (9%) were hospitalized in a medical ward after insertion of a PVC. Among them, 581 (6%) had at least one positive blood culture. Twentyﬁve (4%) of these were judged as having a PVC-related BSI. Major complications were noted in nine patients. One patient presented severe sepsis requiring admission to intensive care unit for eleven days followed by thoracic (T4eT7) spondylodiscitis requiring prolonged antimicrobial therapy. Another patient developed mitral valve endocarditis also requiring prolonged antimicrobial therapy. One patient developed a pre-sacral abscess three months after initial PVC infection and required hospital readmission for 19 days for drainage. Median (interquartile range) hospital stay costs were V11,597 (8,479e23,759) for cases and V6,789 (4,019e10,764) for controls, leading to median additional costs of V5,587.\nConclusion: Though the risk of developing PVC-related BSI in patients admitted to medical wards may seem low, complications of PVC-related BSI are severe, and associated mortality remains high. The ﬁnancial resources used to treat these complications could be better spent on prevention, including the use of high-quality materials and technologies, and improved training of healthcare providers.","container-title":"Journal of Hospital Infection","DOI":"10.1016/j.jhin.2023.02.012","ISSN":"01956701","journalAbbreviation":"Journal of Hospital Infection","language":"en","page":"67-73","source":"DOI.org (Crossref)","title":"Incidence, complications, and costs of peripheral venous catheter-related bacteraemia: a retrospective, single-centre study","title-short":"Incidence, complications, and costs of peripheral venous catheter-related bacteraemia","volume":"135","author":[{"family":"Drugeon","given":"B."},{"family":"Guenezan","given":"J."},{"family":"Pichon","given":"M."},{"family":"Devos","given":"A."},{"family":"Fouassin","given":"X."},{"family":"Neveu","given":"A."},{"family":"Boinot","given":"L."},{"family":"Pratt","given":"V."},{"family":"Mimoz","given":"O."}],"issued":{"date-parts":[["2023",5]]}}}],"schema":"https://github.com/citation-style-language/schema/raw/master/csl-citation.json"} </w:instrText>
      </w:r>
      <w:r>
        <w:fldChar w:fldCharType="separate"/>
      </w:r>
      <w:r w:rsidR="00730C60">
        <w:rPr>
          <w:noProof/>
        </w:rPr>
        <w:t>(16)</w:t>
      </w:r>
      <w:r>
        <w:fldChar w:fldCharType="end"/>
      </w:r>
      <w:r w:rsidR="00123EE6">
        <w:t>.</w:t>
      </w:r>
    </w:p>
    <w:p w14:paraId="0A8B5F4C" w14:textId="77777777" w:rsidR="00123EE6" w:rsidRDefault="00123EE6" w:rsidP="003E337C">
      <w:pPr>
        <w:spacing w:line="360" w:lineRule="auto"/>
        <w:jc w:val="both"/>
      </w:pPr>
    </w:p>
    <w:p w14:paraId="139D11BC" w14:textId="2D74E1D0" w:rsidR="00123EE6" w:rsidRDefault="00967B8E" w:rsidP="00123EE6">
      <w:pPr>
        <w:pStyle w:val="Paragraphedeliste"/>
        <w:numPr>
          <w:ilvl w:val="1"/>
          <w:numId w:val="1"/>
        </w:numPr>
        <w:spacing w:line="360" w:lineRule="auto"/>
        <w:jc w:val="both"/>
      </w:pPr>
      <w:r>
        <w:t>Prévention des complications</w:t>
      </w:r>
    </w:p>
    <w:p w14:paraId="23BF0262" w14:textId="66AB4A5D" w:rsidR="00C808A1" w:rsidRDefault="00214992" w:rsidP="00C808A1">
      <w:pPr>
        <w:pStyle w:val="Paragraphedeliste"/>
        <w:numPr>
          <w:ilvl w:val="2"/>
          <w:numId w:val="1"/>
        </w:numPr>
        <w:spacing w:line="360" w:lineRule="auto"/>
        <w:jc w:val="both"/>
      </w:pPr>
      <w:r>
        <w:t>Concernant</w:t>
      </w:r>
      <w:r w:rsidR="00C808A1">
        <w:t xml:space="preserve"> l’approche du réseau veineux superficiel</w:t>
      </w:r>
    </w:p>
    <w:p w14:paraId="4CA3512F" w14:textId="76BDBBA5" w:rsidR="00C808A1" w:rsidRDefault="007D5D63" w:rsidP="00C808A1">
      <w:pPr>
        <w:spacing w:line="360" w:lineRule="auto"/>
        <w:jc w:val="both"/>
      </w:pPr>
      <w:r>
        <w:t xml:space="preserve">L’A-DIVA modifiée est une échelle prédictive d’échec de </w:t>
      </w:r>
      <w:proofErr w:type="spellStart"/>
      <w:r>
        <w:t>cannulation</w:t>
      </w:r>
      <w:proofErr w:type="spellEnd"/>
      <w:r>
        <w:t xml:space="preserve"> veineuse périphérique à la première tentative </w:t>
      </w:r>
      <w:r>
        <w:fldChar w:fldCharType="begin"/>
      </w:r>
      <w:r w:rsidR="00713D52">
        <w:instrText xml:space="preserve"> ADDIN ZOTERO_ITEM CSL_CITATION {"citationID":"JMno60l6","properties":{"formattedCitation":"(9)","plainCitation":"(9)","noteIndex":0},"citationItems":[{"id":1097,"uris":["http://zotero.org/users/4955200/items/SABF7ZJB"],"itemData":{"id":1097,"type":"article-journal","abstract":"Peripheral intravenous cannulation is the most common invasive hospital procedure but is associated with a high failure rate. This study aimed to improve the A-DIVA scale (Adult Difﬁcult Intra Venous Access Scale) by external validation, to predict the likelihood of difﬁcult intravenous access in adults. This multicenter study was carried out throughout ﬁve hospitals in the Netherlands. Adult participants were included, regardless of their indication for intravenous access, demographics, and medical history. The main outcome variable was deﬁned as failed peripheral intravenous cannulation on the ﬁrst attempt. A total of 3587 participants was included in this study. The ﬁrst attempt success rate was 81%. Finally, ﬁve variables were included in the prediction model: a history of difﬁcult intravenous cannulation, a difﬁcult intravenous access as expected by the practitioner, the inability to detect a dilated vein by palpating and/or visualizing the extremity, and a diameter of the selected vein less than 3 millimeters. Based on a participant’s individual score on the A-DIVA scale, they were classiﬁed into either a low, moderate, or high-risk group. A higher score on the A-DIVA scale indicates a higher risk of difﬁcult intravenous access. The ﬁve-variable additive A-DIVA scale is a reliable and generalizable predictive scale to identify patients at risk of difﬁcult intravenous access.","container-title":"Journal of Clinical Medicine","DOI":"10.3390/jcm8020144","ISSN":"2077-0383","issue":"2","journalAbbreviation":"JCM","language":"en","page":"144","source":"DOI.org (Crossref)","title":"The Modified A-DIVA Scale as a Predictive Tool for Prospective Identification of Adult Patients at Risk of a Difficult Intravenous Access: A Multicenter Validation Study","title-short":"The Modified A-DIVA Scale as a Predictive Tool for Prospective Identification of Adult Patients at Risk of a Difficult Intravenous Access","volume":"8","author":[{"family":"Loon","given":"Fredericus","non-dropping-particle":"van"},{"family":"Hooff","given":"Loes","non-dropping-particle":"van"},{"family":"Boer","given":"Hans","non-dropping-particle":"de"},{"family":"Koopman","given":"Seppe"},{"family":"Buise","given":"Marc"},{"family":"Korsten","given":"Hendrikus"},{"family":"Dierick-van Daele","given":"Angelique"},{"family":"Bouwman","given":"Arthur"}],"issued":{"date-parts":[["2019",1,26]]}}}],"schema":"https://github.com/citation-style-language/schema/raw/master/csl-citation.json"} </w:instrText>
      </w:r>
      <w:r>
        <w:fldChar w:fldCharType="separate"/>
      </w:r>
      <w:r w:rsidR="00713D52">
        <w:rPr>
          <w:noProof/>
        </w:rPr>
        <w:t>(9)</w:t>
      </w:r>
      <w:r>
        <w:fldChar w:fldCharType="end"/>
      </w:r>
      <w:r>
        <w:t xml:space="preserve">. Son utilisation permet une identification objective des patients ayant un accès vasculaire périphérique difficile (AVPD). Un score supérieur ou égal à 3 traduit un risque d’échec de 50% de pose de CVP à la première tentative de ponction. </w:t>
      </w:r>
      <w:r w:rsidR="00C808A1">
        <w:lastRenderedPageBreak/>
        <w:t xml:space="preserve">L’échelle A-DIVA permet d’adapter sa méthode d’approche de la veine à ponctionner et réduit le nombre de tentative par l’utilisation plus précoce de l’échographie ou la mobilisation d’une équipe d’accès vasculaire </w:t>
      </w:r>
      <w:r w:rsidR="00C808A1">
        <w:fldChar w:fldCharType="begin"/>
      </w:r>
      <w:r w:rsidR="00730C60">
        <w:instrText xml:space="preserve"> ADDIN ZOTERO_ITEM CSL_CITATION {"citationID":"KASfh8HR","properties":{"formattedCitation":"(17)","plainCitation":"(17)","noteIndex":0},"citationItems":[{"id":1103,"uris":["http://zotero.org/users/4955200/items/52BMWKLX"],"itemData":{"id":1103,"type":"article-journal","abstract":"Peripheral intravenous catheters are frequently used devices in emergency departments. Many patients now present with difficult anatomy and are labeled as difficult intravenous access patients. A common technology to address this challenge is ultrasound. While studies have examined the ability to train emergency staff, few have addressed how this should be done and the outcomes associated with such training. No studies were found with dedicated vascular access specialist teams in emergency departments. An emergency department vascular access specialist team was formed at a hospital in Bangor, Maine, United States to train, validate, and proctor clinicians with ultrasound-guided peripheral intravenous devices. A quality review of this process was compiled and determined that appropriate clinicians with dedicated training and guidance can achieve higher levels of procedural success. Furthermore, evidence substantiates that frequent practice is linked to a higher quality of care and that a significant need for such teams is present. This review examines how a team was implemented and its impact both department- and facility-wide. It is possible that hospitals benefit from the services of vascular access specialists to provide higher quality care. Successful implementation of such specialist teams requires foundational knowledge and skills in vascular access with ongoing quality measures to ensure competency and compliance with evidence-based practices.","container-title":"The Journal of Vascular Access","DOI":"10.1177/1129729820924554","ISSN":"1129-7298, 1724-6032","issue":"1","journalAbbreviation":"J Vasc Access","language":"en","page":"81-89","source":"DOI.org (Crossref)","title":"Implementing an emergency department vascular access team: A quality review of training, competency, and outcomes","title-short":"Implementing an emergency department vascular access team","volume":"22","author":[{"family":"Bell","given":"Jon A"},{"family":"Spencer","given":"Timothy R"}],"issued":{"date-parts":[["2021",1]]}}}],"schema":"https://github.com/citation-style-language/schema/raw/master/csl-citation.json"} </w:instrText>
      </w:r>
      <w:r w:rsidR="00C808A1">
        <w:fldChar w:fldCharType="separate"/>
      </w:r>
      <w:r w:rsidR="00730C60">
        <w:rPr>
          <w:noProof/>
        </w:rPr>
        <w:t>(17)</w:t>
      </w:r>
      <w:r w:rsidR="00C808A1">
        <w:fldChar w:fldCharType="end"/>
      </w:r>
      <w:r w:rsidR="00C808A1">
        <w:t xml:space="preserve">. </w:t>
      </w:r>
    </w:p>
    <w:p w14:paraId="2D7E2EE4" w14:textId="25533441" w:rsidR="00C808A1" w:rsidRDefault="00C808A1" w:rsidP="00C808A1">
      <w:pPr>
        <w:spacing w:line="360" w:lineRule="auto"/>
        <w:jc w:val="both"/>
      </w:pPr>
      <w:r>
        <w:t xml:space="preserve">L’échographie est devenue le standard dans l’approche des accès vasculaires chez les patients présentant des critères d’AVPD. L’utilisation de l’échographie chez ces patients augmente le succès à la première tentative de </w:t>
      </w:r>
      <w:proofErr w:type="spellStart"/>
      <w:r>
        <w:t>ca</w:t>
      </w:r>
      <w:r w:rsidR="0085206B">
        <w:t>n</w:t>
      </w:r>
      <w:r>
        <w:t>nulation</w:t>
      </w:r>
      <w:proofErr w:type="spellEnd"/>
      <w:r>
        <w:t xml:space="preserve">, diminue le temps nécessaire à la pose de cathéter chez ces patients et augmente leur satisfaction </w:t>
      </w:r>
      <w:r>
        <w:fldChar w:fldCharType="begin"/>
      </w:r>
      <w:r w:rsidR="00730C60">
        <w:instrText xml:space="preserve"> ADDIN ZOTERO_ITEM CSL_CITATION {"citationID":"3jK2XVYA","properties":{"formattedCitation":"(4,18,19)","plainCitation":"(4,18,19)","noteIndex":0},"citationItems":[{"id":1091,"uris":["http://zotero.org/users/4955200/items/78M2BCL4"],"itemData":{"id":1091,"type":"article-journal","abstract":"Background: Peripheral vein cannulation is a routine and straightforward invasive procedure, although i.v. access can be difﬁcult to obtain. To increase the success rate of inserting an i.v. catheter, many devices have been proposed, including ultrasonography. The objective of this study was to compare ultrasound guidance with the traditional approach of palpation and direct visualisation for peripehral vein cannulation. The primary outcome was successful peripheral i.v. cannulation.\nMethods: Database search was performed on PubMed, Clinical Key, CINAHL, Cochrane Library of Clinical Trials, and Trip Database (from January 2000 to December 2017). Random-effect meta-analysis was performed to determine the pooled odds ratio for success in peripheral i.v. cannulation.\nResults: After database review and eligibility screening, eight studies were included in the ﬁnal analysis, with a total of 1660 patients. The success rate in the ultrasound group was 81% (n¼855), and was 70% (n¼805) in the control group, resulting in a pooled odds ratio for success upon ultrasound-guided peripheral i.v. cannulation of 2.49 (95% conﬁdence interval 1.37e4.52, P¼0.003). Furthermore, the ultrasound-guided technique reduced the number of punctures and time needed to achieve i.v. access, and increased the level of patient satisfaction, although it did not result in a decreased number of complications.\nConclusions: Ultrasound guidance increases the success rate of peripheral i.v. cannulation, especially in patients with known or predicted difﬁcult i.v. access.","container-title":"British Journal of Anaesthesia","DOI":"10.1016/j.bja.2018.04.047","ISSN":"00070912","issue":"2","journalAbbreviation":"British Journal of Anaesthesia","language":"en","page":"358-366","source":"DOI.org (Crossref)","title":"Comparison of ultrasound guidance with palpation and direct visualisation for peripheral vein cannulation in adult patients: a systematic review and meta-analysis","title-short":"Comparison of ultrasound guidance with palpation and direct visualisation for peripheral vein cannulation in adult patients","volume":"121","author":[{"family":"Loon","given":"F.H.J.","non-dropping-particle":"van"},{"family":"Buise","given":"M.P."},{"family":"Claassen","given":"J.J.F."},{"family":"Dierick-van Daele","given":"A.T.M."},{"family":"Bouwman","given":"A.R.A."}],"issued":{"date-parts":[["2018",8]]}}},{"id":150,"uris":["http://zotero.org/users/4955200/items/N735U57J"],"itemData":{"id":150,"type":"article-journal","container-title":"Chest","DOI":"10.1378/chest.11-2054","ISSN":"00123692","issue":"1","language":"en","page":"279-280","source":"Crossref","title":"Ultrasound-Guided Peripheral Venous Access in Severely Ill Patients With Suspected Difficult Vascular Puncture","volume":"141","author":[{"family":"Kerforne","given":"Thomas"},{"family":"Petitpas","given":"Franck"},{"family":"Frasca","given":"Denis"},{"family":"Goudet","given":"Véronique"},{"family":"Robert","given":"René"},{"family":"Mimoz","given":"Olivier"}],"issued":{"date-parts":[["2012",1]]}}},{"id":157,"uris":["http://zotero.org/users/4955200/items/HUEBHIA8"],"itemData":{"id":157,"type":"article-journal","container-title":"The Journal of Emergency Medicine","DOI":"10.1016/j.jemermed.2009.02.004","ISSN":"07364679","issue":"4","language":"en","page":"462-467","source":"Crossref","title":"Ultrasound-Guided Peripheral Venous Access vs. the External Jugular Vein as the Initial Approach to the Patient with Difficult Vascular Access","volume":"39","author":[{"family":"Costantino","given":"Thomas G."},{"family":"Kirtz","given":"Jeremy F."},{"family":"Satz","given":"Wayne A."}],"issued":{"date-parts":[["2010",10]]}}}],"schema":"https://github.com/citation-style-language/schema/raw/master/csl-citation.json"} </w:instrText>
      </w:r>
      <w:r>
        <w:fldChar w:fldCharType="separate"/>
      </w:r>
      <w:r w:rsidR="00730C60">
        <w:rPr>
          <w:noProof/>
        </w:rPr>
        <w:t>(4,18,19)</w:t>
      </w:r>
      <w:r>
        <w:fldChar w:fldCharType="end"/>
      </w:r>
      <w:r>
        <w:t xml:space="preserve">. </w:t>
      </w:r>
    </w:p>
    <w:p w14:paraId="279EA683" w14:textId="107A35AB" w:rsidR="00C808A1" w:rsidRDefault="00214992" w:rsidP="00C808A1">
      <w:pPr>
        <w:pStyle w:val="Paragraphedeliste"/>
        <w:numPr>
          <w:ilvl w:val="2"/>
          <w:numId w:val="1"/>
        </w:numPr>
        <w:spacing w:line="360" w:lineRule="auto"/>
        <w:jc w:val="both"/>
      </w:pPr>
      <w:r>
        <w:t>Concernant</w:t>
      </w:r>
      <w:r w:rsidR="00C808A1">
        <w:t xml:space="preserve"> la gestion des CVP</w:t>
      </w:r>
    </w:p>
    <w:p w14:paraId="50238C8B" w14:textId="34BF4E7A" w:rsidR="00C808A1" w:rsidRPr="00C808A1" w:rsidRDefault="00C808A1" w:rsidP="00E943D4">
      <w:pPr>
        <w:spacing w:line="360" w:lineRule="auto"/>
        <w:jc w:val="both"/>
      </w:pPr>
      <w:r w:rsidRPr="00C808A1">
        <w:t xml:space="preserve">Une antisepsie cutanée efficace avec une solution de chlorhexidine et d'alcool réduit les complications infectieuses. Les dispositifs de fixation, tels que les pansements en polyuréthane semi-perméables et les </w:t>
      </w:r>
      <w:r>
        <w:t>colles biologiques</w:t>
      </w:r>
      <w:r w:rsidRPr="00C808A1">
        <w:t xml:space="preserve">, réduisent le risque de complications mécaniques et réduisent les complications infectieuses lorsque les pansements sont imprégnés d'antiseptique </w:t>
      </w:r>
      <w:r w:rsidRPr="00C808A1">
        <w:fldChar w:fldCharType="begin"/>
      </w:r>
      <w:r w:rsidR="00730C60">
        <w:instrText xml:space="preserve"> ADDIN ZOTERO_ITEM CSL_CITATION {"citationID":"4wpmQWRU","properties":{"formattedCitation":"(13,14)","plainCitation":"(13,14)","dontUpdate":true,"noteIndex":0},"citationItems":[{"id":638,"uris":["http://zotero.org/users/4955200/items/P6BBGMER"],"itemData":{"id":638,"type":"article-journal","abstract":"Background Two billion peripheral intravenous catheters (PIVCs) are used globally each year, but optimal dressing and securement methods are not well established. We aimed to compare the efficacy and costs of three alternative approaches to standard non-bordered polyurethane dressings.","container-title":"The Lancet","DOI":"10.1016/S0140-6736(18)31380-1","ISSN":"01406736","issue":"10145","journalAbbreviation":"The Lancet","language":"en","page":"419-430","source":"DOI.org (Crossref)","title":"Dressings and securements for the prevention of peripheral intravenous catheter failure in adults (SAVE): a pragmatic, randomised controlled, superiority trial","title-short":"Dressings and securements for the prevention of peripheral intravenous catheter failure in adults (SAVE)","volume":"392","author":[{"family":"Rickard","given":"Claire M"},{"family":"Marsh","given":"Nicole"},{"family":"Webster","given":"Joan"},{"family":"Runnegar","given":"Naomi"},{"family":"Larsen","given":"Emily"},{"family":"McGrail","given":"Matthew R"},{"family":"Fullerton","given":"Fiona"},{"family":"Bettington","given":"Emilie"},{"family":"Whitty","given":"Jennifer A"},{"family":"Choudhury","given":"Md Abu"},{"family":"Tuffaha","given":"Haitham"},{"family":"Corley","given":"Amanda"},{"family":"McMillan","given":"David J"},{"family":"Fraser","given":"John F"},{"family":"Marshall","given":"Andrea P"},{"family":"Playford","given":"E Geoffrey"}],"issued":{"date-parts":[["2018",8]]}}},{"id":1052,"uris":["http://zotero.org/users/4955200/items/3UAK8LJG"],"itemData":{"id":1052,"type":"article-journal","container-title":"American Journal of Respiratory and Critical Care Medicine","DOI":"10.1164/rccm.201206-1038OC","ISSN":"1073-449X, 1535-4970","issue":"12","journalAbbreviation":"Am J Respir Crit Care Med","language":"en","page":"1272-1278","source":"DOI.org (Crossref)","title":"Randomized Controlled Trial of Chlorhexidine Dressing and Highly Adhesive Dressing for Preventing Catheter-related Infections in Critically Ill Adults","volume":"186","author":[{"family":"Timsit","given":"Jean-François"},{"family":"Mimoz","given":"Olivier"},{"family":"Mourvillier","given":"Bruno"},{"family":"Souweine","given":"Bertrand"},{"family":"Garrouste-Orgeas","given":"Maïté"},{"family":"Alfandari","given":"Serge"},{"family":"Plantefeve","given":"Gaétan"},{"family":"Bronchard","given":"Régis"},{"family":"Troche","given":"Gilles"},{"family":"Gauzit","given":"Remy"},{"family":"Antona","given":"Marion"},{"family":"Canet","given":"Emmanuel"},{"family":"Bohe","given":"Julien"},{"family":"Lepape","given":"Alain"},{"family":"Vesin","given":"Aurélien"},{"family":"Arrault","given":"Xavier"},{"family":"Schwebel","given":"Carole"},{"family":"Adrie","given":"Christophe"},{"family":"Zahar","given":"Jean-Ralph"},{"family":"Ruckly","given":"Stéphane"},{"family":"Tournegros","given":"Caroline"},{"family":"Lucet","given":"Jean-Christophe"}],"issued":{"date-parts":[["2012",12,15]]}}}],"schema":"https://github.com/citation-style-language/schema/raw/master/csl-citation.json"} </w:instrText>
      </w:r>
      <w:r w:rsidRPr="00C808A1">
        <w:fldChar w:fldCharType="separate"/>
      </w:r>
      <w:r w:rsidRPr="00C808A1">
        <w:rPr>
          <w:noProof/>
        </w:rPr>
        <w:t>(13,14).</w:t>
      </w:r>
      <w:r w:rsidRPr="00C808A1">
        <w:fldChar w:fldCharType="end"/>
      </w:r>
      <w:r w:rsidRPr="00C808A1">
        <w:t xml:space="preserve"> L'incidence des </w:t>
      </w:r>
      <w:r w:rsidR="00D800DD">
        <w:t>phlébite</w:t>
      </w:r>
      <w:r w:rsidR="007D5D63">
        <w:t>s</w:t>
      </w:r>
      <w:r w:rsidRPr="00C808A1">
        <w:t xml:space="preserve"> peut être réduite en utilisant des dispositifs de fixation efficaces pour limiter le mouvement du cathéter dans la veine, un cathéter d'un diamètre adapté à celui de la veine, ou en utilisant des matériaux biocompatibles, limitant</w:t>
      </w:r>
      <w:r w:rsidR="00D800DD">
        <w:t xml:space="preserve"> les lésions endothéliale et en diminuant</w:t>
      </w:r>
      <w:r w:rsidRPr="00C808A1">
        <w:t xml:space="preserve"> l'inflammation de la tunique </w:t>
      </w:r>
      <w:r w:rsidR="00D800DD">
        <w:t>vasculaire.</w:t>
      </w:r>
    </w:p>
    <w:p w14:paraId="4E2CE259" w14:textId="2A326CD9" w:rsidR="004B3DF9" w:rsidRDefault="00C808A1" w:rsidP="00E943D4">
      <w:pPr>
        <w:spacing w:line="360" w:lineRule="auto"/>
        <w:jc w:val="both"/>
      </w:pPr>
      <w:r w:rsidRPr="00C808A1">
        <w:t xml:space="preserve">Le </w:t>
      </w:r>
      <w:r w:rsidR="00D800DD">
        <w:t>CVP</w:t>
      </w:r>
      <w:r w:rsidRPr="00C808A1">
        <w:t xml:space="preserve"> doit être remplacé lorsque cela est cliniquement indiqué (suspicion de phlébite, infection, occlusion, infiltration, ablation accidentelle) </w:t>
      </w:r>
      <w:r w:rsidRPr="00C808A1">
        <w:fldChar w:fldCharType="begin"/>
      </w:r>
      <w:r w:rsidR="00730C60">
        <w:instrText xml:space="preserve"> ADDIN ZOTERO_ITEM CSL_CITATION {"citationID":"iinta6rC","properties":{"formattedCitation":"(15)","plainCitation":"(15)","dontUpdate":true,"noteIndex":0},"citationItems":[{"id":17,"uris":["http://zotero.org/users/4955200/items/6TBVQYWS"],"itemData":{"id":17,"type":"article-journal","abstract":"Background The millions of peripheral intravenous catheters used each year are recommended for 72–96 h replacement in adults. This routine replacement increases health-care costs and sta</w:instrText>
      </w:r>
      <w:r w:rsidR="00730C60">
        <w:rPr>
          <w:rFonts w:ascii="Cambria Math" w:hAnsi="Cambria Math" w:cs="Cambria Math"/>
        </w:rPr>
        <w:instrText>ﬀ</w:instrText>
      </w:r>
      <w:r w:rsidR="00730C60">
        <w:instrText xml:space="preserve"> workload and requires patients to undergo repeated invasive procedures. The e</w:instrText>
      </w:r>
      <w:r w:rsidR="00730C60">
        <w:rPr>
          <w:rFonts w:ascii="Cambria Math" w:hAnsi="Cambria Math" w:cs="Cambria Math"/>
        </w:rPr>
        <w:instrText>ﬀ</w:instrText>
      </w:r>
      <w:r w:rsidR="00730C60">
        <w:instrText xml:space="preserve">ectiveness of the practice is not well established. Our hypothesis was that clinically indicated catheter replacement is of equal beneﬁt to routine replacement.","container-title":"The Lancet","DOI":"10.1016/S0140-6736(12)61082-4","ISSN":"01406736","issue":"9847","language":"en","page":"1066-1074","source":"Crossref","title":"Routine versus clinically indicated replacement of peripheral intravenous catheters: a randomised controlled equivalence trial","title-short":"Routine versus clinically indicated replacement of peripheral intravenous catheters","volume":"380","author":[{"family":"Rickard","given":"Claire M"},{"family":"Webster","given":"Joan"},{"family":"Wallis","given":"Marianne C"},{"family":"Marsh","given":"Nicole"},{"family":"McGrail","given":"Matthew R"},{"family":"French","given":"Venessa"},{"family":"Foster","given":"Lynelle"},{"family":"Gallagher","given":"Peter"},{"family":"Gowardman","given":"John R"},{"family":"Zhang","given":"Li"},{"family":"McClymont","given":"Alice"},{"family":"Whitby","given":"Michael"}],"issued":{"date-parts":[["2012",9]]}}}],"schema":"https://github.com/citation-style-language/schema/raw/master/csl-citation.json"} </w:instrText>
      </w:r>
      <w:r w:rsidRPr="00C808A1">
        <w:fldChar w:fldCharType="separate"/>
      </w:r>
      <w:r w:rsidRPr="00C808A1">
        <w:rPr>
          <w:noProof/>
        </w:rPr>
        <w:t>(15).</w:t>
      </w:r>
      <w:r w:rsidRPr="00C808A1">
        <w:fldChar w:fldCharType="end"/>
      </w:r>
      <w:r w:rsidRPr="00C808A1">
        <w:t xml:space="preserve"> Si le cathéter est </w:t>
      </w:r>
      <w:r w:rsidR="00D800DD">
        <w:t>raccordé à une ligne de perfusion, celle-ci doit être changée</w:t>
      </w:r>
      <w:r w:rsidRPr="00C808A1">
        <w:t xml:space="preserve"> tous les 7 jours chez les patients ne recevant pas de produits sanguins ou d'émulsions </w:t>
      </w:r>
      <w:r w:rsidR="00D800DD">
        <w:t>lipidiques</w:t>
      </w:r>
      <w:r w:rsidRPr="00C808A1">
        <w:t xml:space="preserve"> </w:t>
      </w:r>
      <w:r w:rsidRPr="00C808A1">
        <w:fldChar w:fldCharType="begin"/>
      </w:r>
      <w:r w:rsidR="00D13D8B">
        <w:instrText xml:space="preserve"> ADDIN ZOTERO_ITEM CSL_CITATION {"citationID":"JGGOJhPE","properties":{"formattedCitation":"(22)","plainCitation":"(22)","noteIndex":0},"citationItems":[{"id":995,"uris":["http://zotero.org/users/4955200/items/3WCIZ38Q"],"itemData":{"id":995,"type":"article-journal","container-title":"American Journal of Infection Control","DOI":"10.1016/j.ajic.2011.01.003","ISSN":"01966553","issue":"4","journalAbbreviation":"Am. J. Infect. Control","language":"en","page":"S1-S34","source":"DOI.org (Crossref)","title":"Guidelines for the prevention of intravascular catheter-related infections","volume":"39","author":[{"family":"O'Grady","given":"Naomi P."},{"family":"Alexander","given":"Mary"},{"family":"Burns","given":"Lillian A."},{"family":"Dellinger","given":"E. Patchen"},{"family":"Garland","given":"Jeffrey"},{"family":"Heard","given":"Stephen O."},{"family":"Lipsett","given":"Pamela A."},{"family":"Masur","given":"Henry"},{"family":"Mermel","given":"Leonard A."},{"family":"Pearson","given":"Michele L."},{"family":"Raad","given":"Issam I."},{"family":"Randolph","given":"Adrienne G."},{"family":"Rupp","given":"Mark E."},{"family":"Saint","given":"Sanjay"}],"issued":{"date-parts":[["2011"]]}}}],"schema":"https://github.com/citation-style-language/schema/raw/master/csl-citation.json"} </w:instrText>
      </w:r>
      <w:r w:rsidRPr="00C808A1">
        <w:fldChar w:fldCharType="separate"/>
      </w:r>
      <w:r w:rsidR="00D13D8B">
        <w:rPr>
          <w:noProof/>
        </w:rPr>
        <w:t>(22)</w:t>
      </w:r>
      <w:r w:rsidRPr="00C808A1">
        <w:fldChar w:fldCharType="end"/>
      </w:r>
      <w:r w:rsidRPr="00C808A1">
        <w:t>.</w:t>
      </w:r>
      <w:r w:rsidR="00D800DD">
        <w:t xml:space="preserve"> Avant ce délai, des flush de solution saline doivent être réalisés après chaque injection intraveineuse pour limiter la formation de dépôt dans la lumière du cathéter, favorisant son occlusion et la formation d’un biofilm, étape préalable à l’infection</w:t>
      </w:r>
      <w:r w:rsidR="00730C60">
        <w:t xml:space="preserve"> </w:t>
      </w:r>
      <w:r w:rsidR="00730C60">
        <w:fldChar w:fldCharType="begin"/>
      </w:r>
      <w:r w:rsidR="00D13D8B">
        <w:instrText xml:space="preserve"> ADDIN ZOTERO_ITEM CSL_CITATION {"citationID":"NLqy1GQY","properties":{"formattedCitation":"(23)","plainCitation":"(23)","noteIndex":0},"citationItems":[{"id":987,"uris":["http://zotero.org/users/4955200/items/PGMIN6T4"],"itemData":{"id":987,"type":"article-journal","container-title":"The Lancet Infectious Diseases","DOI":"10.1016/S1473-3099(20)30738-6","ISSN":"14733099","issue":"7","journalAbbreviation":"Lancet Infect. Dis.","language":"en","page":"1038-48","source":"DOI.org (Crossref)","title":"Chlorhexidine plus alcohol versus povidone iodine plus alcohol, combined or not with innovative devices, for prevention of short-term peripheral venous catheter infection and failure (CLEAN 3 study): an investigator-initiated, open-label, single centre, randomised-controlled, two-by-two factorial trial","title-short":"Chlorhexidine plus alcohol versus povidone iodine plus alcohol, combined or not with innovative devices, for prevention of short-term peripheral venous catheter infection and failure (CLEAN 3 study)","volume":"21","author":[{"family":"Guenezan","given":"Jérémy"},{"family":"Marjanovic","given":"Nicolas"},{"family":"Drugeon","given":"Bertrand"},{"family":"Neill","given":"Rodérick O"},{"family":"Liuu","given":"Evelyne"},{"family":"Roblot","given":"France"},{"family":"Palazzo","given":"Paola"},{"family":"Bironneau","given":"Vanessa"},{"family":"Prevost","given":"Frederique"},{"family":"Paul","given":"Julie"},{"family":"Pichon","given":"Maxime"},{"family":"Boisson","given":"Matthieu"},{"family":"Frasca","given":"Denis"},{"family":"Mimoz","given":"Olivier"}],"issued":{"date-parts":[["2021"]]}}}],"schema":"https://github.com/citation-style-language/schema/raw/master/csl-citation.json"} </w:instrText>
      </w:r>
      <w:r w:rsidR="00730C60">
        <w:fldChar w:fldCharType="separate"/>
      </w:r>
      <w:r w:rsidR="00D13D8B">
        <w:rPr>
          <w:noProof/>
        </w:rPr>
        <w:t>(23)</w:t>
      </w:r>
      <w:r w:rsidR="00730C60">
        <w:fldChar w:fldCharType="end"/>
      </w:r>
      <w:r w:rsidR="00D800DD">
        <w:t>.</w:t>
      </w:r>
    </w:p>
    <w:p w14:paraId="04BAB230" w14:textId="77777777" w:rsidR="00C808A1" w:rsidRDefault="00C808A1" w:rsidP="00C808A1">
      <w:pPr>
        <w:spacing w:line="360" w:lineRule="auto"/>
        <w:jc w:val="both"/>
      </w:pPr>
    </w:p>
    <w:p w14:paraId="5EBB2F55" w14:textId="28CF6E82" w:rsidR="004B3DF9" w:rsidRDefault="004B3DF9" w:rsidP="004B3DF9">
      <w:pPr>
        <w:pStyle w:val="Paragraphedeliste"/>
        <w:numPr>
          <w:ilvl w:val="1"/>
          <w:numId w:val="1"/>
        </w:numPr>
        <w:spacing w:line="360" w:lineRule="auto"/>
        <w:jc w:val="both"/>
      </w:pPr>
      <w:r>
        <w:t xml:space="preserve">Les problématiques </w:t>
      </w:r>
      <w:r w:rsidR="00DD4390">
        <w:t>liées à la pose et l’entretien des</w:t>
      </w:r>
      <w:r>
        <w:t xml:space="preserve"> CVP</w:t>
      </w:r>
    </w:p>
    <w:p w14:paraId="0D240C45" w14:textId="12DEB55A" w:rsidR="00A8698A" w:rsidRDefault="00A8698A" w:rsidP="004B3DF9">
      <w:pPr>
        <w:spacing w:line="360" w:lineRule="auto"/>
        <w:jc w:val="both"/>
      </w:pPr>
      <w:r>
        <w:t>La littérature fait état de plusieurs disfonctionnement dans l</w:t>
      </w:r>
      <w:r w:rsidR="00B117AD">
        <w:t>’approche du réseau veineux superficiel et dans l</w:t>
      </w:r>
      <w:r>
        <w:t>a gestion des accès vasculaires périphériques.</w:t>
      </w:r>
    </w:p>
    <w:p w14:paraId="569BFF0A" w14:textId="7E40F962" w:rsidR="00AD648C" w:rsidRDefault="00214992" w:rsidP="00AD648C">
      <w:pPr>
        <w:pStyle w:val="Paragraphedeliste"/>
        <w:numPr>
          <w:ilvl w:val="2"/>
          <w:numId w:val="1"/>
        </w:numPr>
        <w:spacing w:line="360" w:lineRule="auto"/>
        <w:jc w:val="both"/>
      </w:pPr>
      <w:r>
        <w:t>Une utilisation de l’échographie peu répandue</w:t>
      </w:r>
    </w:p>
    <w:p w14:paraId="40C3CD0E" w14:textId="4D080D6C" w:rsidR="00A8698A" w:rsidRDefault="00481E85" w:rsidP="004B3DF9">
      <w:pPr>
        <w:spacing w:line="360" w:lineRule="auto"/>
        <w:jc w:val="both"/>
      </w:pPr>
      <w:r>
        <w:t>A notre connaissance, il n’existe pas</w:t>
      </w:r>
      <w:r w:rsidR="00626930">
        <w:t xml:space="preserve"> </w:t>
      </w:r>
      <w:r>
        <w:t>de recommandations claires concernant les techniques d’approche en cas d’AVPD. Cependant, la littérature qualifie l</w:t>
      </w:r>
      <w:r w:rsidR="00DD4390">
        <w:t xml:space="preserve">’échographie </w:t>
      </w:r>
      <w:r>
        <w:t>comme un standard</w:t>
      </w:r>
      <w:r w:rsidR="00DD4390">
        <w:t xml:space="preserve"> dans l’approche du réseau veineux superficiel en cas d’AVPD et devrait être utilisé</w:t>
      </w:r>
      <w:r>
        <w:t>e</w:t>
      </w:r>
      <w:r w:rsidR="00DD4390">
        <w:t xml:space="preserve"> d’</w:t>
      </w:r>
      <w:r>
        <w:t>emblée</w:t>
      </w:r>
      <w:r w:rsidR="00DD4390">
        <w:t xml:space="preserve"> en cas de critère</w:t>
      </w:r>
      <w:r>
        <w:t>s</w:t>
      </w:r>
      <w:r w:rsidR="00DD4390">
        <w:t xml:space="preserve"> </w:t>
      </w:r>
      <w:r>
        <w:t>prédictifs</w:t>
      </w:r>
      <w:r w:rsidR="00DD4390">
        <w:t xml:space="preserve"> d’échec à la première tentative de pose. Cependant, la formation des professionnels, l’entretien de la maitrise du geste et la disponibilité du matériel limite l’utilisation de cette technique </w:t>
      </w:r>
      <w:r w:rsidR="00DD4390">
        <w:fldChar w:fldCharType="begin"/>
      </w:r>
      <w:r w:rsidR="00D13D8B">
        <w:instrText xml:space="preserve"> ADDIN ZOTERO_ITEM CSL_CITATION {"citationID":"ngWpOnP2","properties":{"formattedCitation":"(24)","plainCitation":"(24)","noteIndex":0},"citationItems":[{"id":1105,"uris":["http://zotero.org/users/4955200/items/NWEHKEZI"],"itemData":{"id":1105,"type":"article-journal","abstract":"Objectives: In the emergency department (ED), intravenous (IV) catheter placement is one of the most frequent interventions and may be a real challenge in some conditions. Improvement of the success rate with new technology represents a great opportunity. This randomized controlled trial aimed to show the superiority of AccuVein to cannulate veins in adults compared to routine care.\nMethods: After giving written consent, patients were randomized into two groups: routine IV catheter insertion or insertion guided by the AccuVein, which is a hand-held instrument displaying laser light to optimize visualization of veins. The primary outcome was the time to successful placement of catheters. Secondary outcomes included the number of attempts, the rate of failure, technique-related pain, occurrence of movements, and efﬁciency of IV cannulation as perceived by the operator when using the AccuVein device. Results are given as mean and bootstrapped 95% conﬁdence interval (CI) and percentages. p-values of &lt;0.05 were considered signiﬁcant.\nResults: A total of 266 six patients were included, with 157 randomized to routine cannulation and 115 to AccuVein. Patient characteristics were similar. Time to successful placement of IV catheter (routine, 98 seconds, 95% CI = 85 to 113 seconds; and AccuVein, 119 seconds, 95% CI = 93 to 154 seconds) was not different between groups (p = 0.24). Secondary outcomes (failure and pain) did not signiﬁcantly differ, except for movements, which were more frequent when using the AccuVein device (19.1% vs. 10.2%, p = 0.05). Evaluation of the AccuVein by operators was more often negative than positive.\nConclusions: Use of the AccuVein did not improve IV cannulation in nonselected ED patients. ACADEMIC EMERGENCY MEDICINE 2014;21:858–863 © 2014 by the Society for Academic Emergency Medicine","container-title":"Academic Emergency Medicine","DOI":"10.1111/acem.12437","ISSN":"10696563","issue":"8","journalAbbreviation":"Acad Emerg Med","language":"en","page":"858-863","source":"DOI.org (Crossref)","title":"Efficacy of AccuVein to Facilitate Peripheral Intravenous Placement in Adults Presenting to an Emergency Department: A Randomized Clinical Trial","title-short":"Efficacy of AccuVein to Facilitate Peripheral Intravenous Placement in Adults Presenting to an Emergency Department","volume":"21","author":[{"family":"Aulagnier","given":"Jérôme"},{"family":"Hoc","given":"Cécile"},{"family":"Mathieu","given":"Emmanuel"},{"family":"Dreyfus","given":"Jean François"},{"family":"Fischler","given":"Marc"},{"family":"Le Guen","given":"Morgan"}],"editor":[{"family":"Wilbur","given":"Lee"}],"issued":{"date-parts":[["2014",8]]}}}],"schema":"https://github.com/citation-style-language/schema/raw/master/csl-citation.json"} </w:instrText>
      </w:r>
      <w:r w:rsidR="00DD4390">
        <w:fldChar w:fldCharType="separate"/>
      </w:r>
      <w:r w:rsidR="00D13D8B">
        <w:rPr>
          <w:noProof/>
        </w:rPr>
        <w:t>(24)</w:t>
      </w:r>
      <w:r w:rsidR="00DD4390">
        <w:fldChar w:fldCharType="end"/>
      </w:r>
      <w:r w:rsidR="00DD4390">
        <w:t>.</w:t>
      </w:r>
    </w:p>
    <w:p w14:paraId="19CFDF68" w14:textId="070CABAC" w:rsidR="00626930" w:rsidRDefault="00214992" w:rsidP="00626930">
      <w:pPr>
        <w:pStyle w:val="Paragraphedeliste"/>
        <w:numPr>
          <w:ilvl w:val="2"/>
          <w:numId w:val="1"/>
        </w:numPr>
        <w:spacing w:line="360" w:lineRule="auto"/>
        <w:jc w:val="both"/>
      </w:pPr>
      <w:r>
        <w:t>Des recommandations p</w:t>
      </w:r>
      <w:r w:rsidR="00626930">
        <w:t>eu de suivi</w:t>
      </w:r>
      <w:r>
        <w:t>es</w:t>
      </w:r>
    </w:p>
    <w:p w14:paraId="23397B3F" w14:textId="2821BCB3" w:rsidR="00626930" w:rsidRDefault="004B3DF9" w:rsidP="004B3DF9">
      <w:pPr>
        <w:spacing w:line="360" w:lineRule="auto"/>
        <w:jc w:val="both"/>
      </w:pPr>
      <w:r>
        <w:t xml:space="preserve">Bien que la pose des </w:t>
      </w:r>
      <w:r w:rsidR="00136282">
        <w:t xml:space="preserve">CVP </w:t>
      </w:r>
      <w:r>
        <w:t xml:space="preserve">soit un geste courant à l’hôpital, les recommandations en lien avec le management de ces accès vasculaires, de la pose à l’entretien, sont peu connues des soignants. </w:t>
      </w:r>
      <w:r w:rsidR="00823696">
        <w:t>Une étude multicentrique, internationale et observationnelle, incluant plus de 400 hôpitaux et plus 40000 cathéters, révèlent que 10% des patients présentaient des signes de phlébite liée à leur CVP, 10% des CVP présentaient des signe</w:t>
      </w:r>
      <w:r w:rsidR="00D13D8B">
        <w:t>s</w:t>
      </w:r>
      <w:r w:rsidR="00823696">
        <w:t xml:space="preserve"> de dysfonctionnement, 20% des pansements </w:t>
      </w:r>
      <w:r w:rsidR="00D13D8B">
        <w:t>étaient altérés. Un CVP sur 6 n’était plus utilisé depuis plus de 24h. Enfin, la date et l’heure de pose n’étaient tracé</w:t>
      </w:r>
      <w:r w:rsidR="008150E1">
        <w:t>e</w:t>
      </w:r>
      <w:r w:rsidR="00D13D8B">
        <w:t xml:space="preserve">s que chez la moitié des CVP </w:t>
      </w:r>
      <w:r w:rsidR="00D13D8B">
        <w:fldChar w:fldCharType="begin"/>
      </w:r>
      <w:r w:rsidR="00D13D8B">
        <w:instrText xml:space="preserve"> ADDIN ZOTERO_ITEM CSL_CITATION {"citationID":"axNWAkKz","properties":{"formattedCitation":"(14)","plainCitation":"(14)","noteIndex":0},"citationItems":[{"id":620,"uris":["http://zotero.org/users/4955200/items/XFVBKWR6"],"itemData":{"id":620,"type":"article-journal","container-title":"Journal of Hospital Medicine","DOI":"10.12788/jhm.3039","ISSN":"15535606","issue":"5","journalAbbreviation":"J Hosp Med","language":"en","source":"DOI.org (Crossref)","title":"Use of Short Peripheral Intravenous Catheters: Characteristics, Management, and Outcomes Worldwide","title-short":"Use of Short Peripheral Intravenous Catheters","URL":"https://www.journalofhospitalmedicine.com/jhospmed/article/166494/hospital-medicine/use-short-peripheral-intravenous-catheters-characteristics","volume":"13","author":[{"family":"Alexandrou","given":"Evan"},{"family":"Ray-Barruel","given":"Gillian"},{"family":"Carr","given":"Peter J"},{"family":"Frost","given":"Steven A"},{"family":"Inwood","given":"Sheila"},{"family":"Higgins","given":"Niall"},{"family":"Lin","given":"Frances"},{"family":"Alberto","given":"Laura"},{"family":"Mermel","given":"Leonard"},{"family":"Rickard","given":"Claire M"},{"family":"Study Group","given":"Omg"}],"accessed":{"date-parts":[["2019",8,29]]},"issued":{"date-parts":[["2018",5,30]]}}}],"schema":"https://github.com/citation-style-language/schema/raw/master/csl-citation.json"} </w:instrText>
      </w:r>
      <w:r w:rsidR="00D13D8B">
        <w:fldChar w:fldCharType="separate"/>
      </w:r>
      <w:r w:rsidR="00D13D8B">
        <w:rPr>
          <w:noProof/>
        </w:rPr>
        <w:t>(14)</w:t>
      </w:r>
      <w:r w:rsidR="00D13D8B">
        <w:fldChar w:fldCharType="end"/>
      </w:r>
      <w:r w:rsidR="00D13D8B">
        <w:t>.</w:t>
      </w:r>
      <w:r w:rsidR="008150E1">
        <w:t xml:space="preserve"> Une autre révèle qu’avant un programme de formation concernant les bonnes pratiques pour la pose d’un CVP, 90% des soignants ne se désinfectaient pas les mains avant le premier contact avec le patient, 66% des soignants palpaient le point de ponction après la désinfection cutanée, 99% ne se désinfectaient pas les mains avant la procédure et 75% n’utilisaient pas un pansement stériles pour couvrir le point le ponction </w:t>
      </w:r>
      <w:r w:rsidR="008150E1">
        <w:fldChar w:fldCharType="begin"/>
      </w:r>
      <w:r w:rsidR="008150E1">
        <w:instrText xml:space="preserve"> ADDIN ZOTERO_ITEM CSL_CITATION {"citationID":"AGtseuC1","properties":{"formattedCitation":"(25)","plainCitation":"(25)","noteIndex":0},"citationItems":[{"id":812,"uris":["http://zotero.org/users/4955200/items/NDPGMTDS"],"itemData":{"id":812,"type":"article-journal","container-title":"GMS Hygiene and Infection Control","issue":"2","title":"Improving patient safety during insertion of peripheral venous catheters: an observational intervention study","volume":"8","author":[{"family":"Kampf","given":"G."},{"family":"Reise","given":"Gesche"},{"family":"James","given":"Claudia"},{"family":"Gittelbauer","given":"Kirsten"},{"family":"Gosch","given":"Jutta"},{"family":"Alpers","given":"Birgit"}],"issued":{"date-parts":[["2013"]]}}}],"schema":"https://github.com/citation-style-language/schema/raw/master/csl-citation.json"} </w:instrText>
      </w:r>
      <w:r w:rsidR="008150E1">
        <w:fldChar w:fldCharType="separate"/>
      </w:r>
      <w:r w:rsidR="008150E1">
        <w:rPr>
          <w:noProof/>
        </w:rPr>
        <w:t>(25)</w:t>
      </w:r>
      <w:r w:rsidR="008150E1">
        <w:fldChar w:fldCharType="end"/>
      </w:r>
      <w:r w:rsidR="008150E1">
        <w:t>.</w:t>
      </w:r>
    </w:p>
    <w:p w14:paraId="31B422F3" w14:textId="3FE82C1B" w:rsidR="008150E1" w:rsidRDefault="00DE73E1" w:rsidP="008150E1">
      <w:pPr>
        <w:pStyle w:val="Paragraphedeliste"/>
        <w:numPr>
          <w:ilvl w:val="2"/>
          <w:numId w:val="1"/>
        </w:numPr>
        <w:spacing w:line="360" w:lineRule="auto"/>
        <w:jc w:val="both"/>
      </w:pPr>
      <w:r>
        <w:t>De nombreux CVP inutiles</w:t>
      </w:r>
    </w:p>
    <w:p w14:paraId="5D5ADFF9" w14:textId="46A9ECE7" w:rsidR="00DE73E1" w:rsidRDefault="00DE73E1" w:rsidP="00DE73E1">
      <w:pPr>
        <w:spacing w:line="360" w:lineRule="auto"/>
        <w:jc w:val="both"/>
      </w:pPr>
      <w:r>
        <w:t xml:space="preserve">Le meilleur moyen de prévention concernant les complications liées aux CVP reste le respect </w:t>
      </w:r>
      <w:r w:rsidR="007F0ACF">
        <w:t>d</w:t>
      </w:r>
      <w:r>
        <w:t>es indications de poses et proscrire les prescriptions de CVP « au cas où »</w:t>
      </w:r>
      <w:r w:rsidR="007F0ACF">
        <w:t>. C</w:t>
      </w:r>
      <w:r>
        <w:t>es CVP étant très majoritairement inutiles</w:t>
      </w:r>
      <w:r w:rsidR="007F0ACF">
        <w:t>, exposent le patient à un risque de complications, parfois graves et sont donc délétères</w:t>
      </w:r>
      <w:r>
        <w:t>.</w:t>
      </w:r>
    </w:p>
    <w:p w14:paraId="1A45D340" w14:textId="77777777" w:rsidR="00626930" w:rsidRDefault="00626930" w:rsidP="004B3DF9">
      <w:pPr>
        <w:spacing w:line="360" w:lineRule="auto"/>
        <w:jc w:val="both"/>
      </w:pPr>
    </w:p>
    <w:p w14:paraId="350A33F6" w14:textId="7074659B" w:rsidR="004B3DF9" w:rsidRPr="00662478" w:rsidRDefault="004B3DF9" w:rsidP="004B3DF9">
      <w:pPr>
        <w:spacing w:line="360" w:lineRule="auto"/>
        <w:jc w:val="both"/>
      </w:pPr>
      <w:r>
        <w:lastRenderedPageBreak/>
        <w:t xml:space="preserve">Les services d’urgences sont les plus gros consommateurs de cathéters à l’hôpital et leur pratique intéressent l’ensemble de la population. </w:t>
      </w:r>
      <w:r w:rsidR="00046639">
        <w:t>Un CVP inutile est défini p</w:t>
      </w:r>
      <w:r w:rsidR="00B62398">
        <w:t>a</w:t>
      </w:r>
      <w:r w:rsidR="00046639">
        <w:t>r l’absence d</w:t>
      </w:r>
      <w:r w:rsidR="00B62398">
        <w:t xml:space="preserve">’injection de médicament, de soluté, de produit de contraste ou de produit sanguins 24h après sa mise en place </w:t>
      </w:r>
      <w:r w:rsidR="00375565">
        <w:t xml:space="preserve"> </w:t>
      </w:r>
      <w:r w:rsidR="00B62398">
        <w:fldChar w:fldCharType="begin"/>
      </w:r>
      <w:r w:rsidR="00B62398">
        <w:instrText xml:space="preserve"> ADDIN ZOTERO_ITEM CSL_CITATION {"citationID":"3xqdjkdJ","properties":{"formattedCitation":"(26)","plainCitation":"(26)","noteIndex":0},"citationItems":[{"id":1143,"uris":["http://zotero.org/users/4955200/items/ISZ4CLTM"],"itemData":{"id":1143,"type":"article-journal","abstract":"Objectives: The objective was to examine cannulation practice and effectiveness of a multimodal intervention to reduce peripheral intravenous cannula (PIVC) insertion in emergency department (ED) patients.\nMethods: A prospective before and after study and cost analysis was conducted at a single tertiary ED in Australia. Data were collected 24 hours a day for 2 weeks pre- and post implementation of a multimodal intervention. PIVC placement and utilization within 24 hours were evaluated in all eligible patients.\nResults: A total of 4,173 participants were included in the analysis. PIVCs were placed in 42.1% of patients’ pre intervention and 32.4% post intervention, a reduction of 9.8% (95% conﬁdence interval [CI] = 6.8 to –12.72%). PIVC usage within 24 hours of admission was 70.5% pre intervention and 83.4% post intervention, an increase of 12.9% (95% CI = 8.8% to 17.0%). Sixty-six patients were observed in the ED for cost analysis. The mean time per PIVC insertion was 15.3 (95% CI = 12.6 to 17.9) minutes. PIVC insertion cost, including staff time and consumables per participant, was A$22.79 (95% CI = A$19.35 to A$26.23).\nConclusions: The intervention reduced PIVC placement in the ED and increased the percentage of PIVCs placed that were used. This program beneﬁts patients and health services alike, with potential for large cost savings.","container-title":"Academic Emergency Medicine","DOI":"10.1111/acem.13335","ISSN":"1069-6563, 1553-2712","issue":"1","journalAbbreviation":"Academic Emergency Medicine","language":"en","page":"26-32","source":"DOI.org (Crossref)","title":"Peripheral Intravenous Cannula Insertion and Use in the Emergency Department: An Intervention Study","title-short":"Peripheral Intravenous Cannula Insertion and Use in the Emergency Department","volume":"25","author":[{"family":"Hawkins","given":"Tracey"},{"family":"Greenslade","given":"Jaimi H."},{"family":"Suna","given":"Jessica"},{"family":"Williams","given":"Julian"},{"family":"Rickard","given":"Claire M."},{"family":"Jensen","given":"Matthew"},{"family":"Donohue","given":"Maria"},{"family":"Cho","given":"Elizabeth"},{"family":"Hise","given":"Christopher Van"},{"family":"Egerton</w:instrText>
      </w:r>
      <w:r w:rsidR="00B62398">
        <w:rPr>
          <w:rFonts w:ascii="Cambria Math" w:hAnsi="Cambria Math" w:cs="Cambria Math"/>
        </w:rPr>
        <w:instrText>‐</w:instrText>
      </w:r>
      <w:r w:rsidR="00B62398">
        <w:instrText xml:space="preserve">Warburton","given":"Diana"},{"family":"Cullen","given":"Louise"}],"editor":[{"family":"Macy","given":"Michelle"}],"issued":{"date-parts":[["2018",1]]}}}],"schema":"https://github.com/citation-style-language/schema/raw/master/csl-citation.json"} </w:instrText>
      </w:r>
      <w:r w:rsidR="00B62398">
        <w:fldChar w:fldCharType="separate"/>
      </w:r>
      <w:r w:rsidR="00B62398">
        <w:rPr>
          <w:noProof/>
        </w:rPr>
        <w:t>(26)</w:t>
      </w:r>
      <w:r w:rsidR="00B62398">
        <w:fldChar w:fldCharType="end"/>
      </w:r>
      <w:r w:rsidR="00B62398">
        <w:t>.</w:t>
      </w:r>
      <w:r w:rsidR="005F000E">
        <w:t xml:space="preserve"> L’incidence des cathéters inutiles aux urgences est estimée à 50% </w:t>
      </w:r>
      <w:r w:rsidR="005F000E">
        <w:fldChar w:fldCharType="begin"/>
      </w:r>
      <w:r w:rsidR="005F000E">
        <w:instrText xml:space="preserve"> ADDIN ZOTERO_ITEM CSL_CITATION {"citationID":"fFurAgkT","properties":{"formattedCitation":"(27)","plainCitation":"(27)","noteIndex":0},"citationItems":[{"id":1240,"uris":["http://zotero.org/users/4955200/items/66IMBTSL"],"itemData":{"id":1240,"type":"article-journal","abstract":"Methods: A retrospective cohort study using a structured electronic medical record review was performed in a 640bed tertiary care hospital in Melbourne, Australia. During a 30-day period, all patients who had a peripheral intravenous cannula recorded as a procedure on their electronic medical record in the ED were included in this study.\nResults: Fifty percent of peripheral intravenous cannulas inserted in the ED were unused. Patients presenting with obstetric and gynecologic and neurologic symptoms were signiﬁcantly more likely to have an unused cannula. Forty-three percent of patients admitted to the hospital with unused peripheral intravenous cannulas in the ED continued to have them unused 72 hours later.\nConclusion: There is a high incidence of unused peripheral intravenous cannulas inserted in the ED. The risk of having an unused peripheral intravenous cannula is associated with the patient’s presenting complaint. Efforts should be directed to reduce this rate of unused peripheral intravenous cannula insertion, especially in patients being admitted, to minimize the risk of complications. [Ann Emerg Med. 2013;62:521-525.]","container-title":"Annals of Emergency Medicine","DOI":"10.1016/j.annemergmed.2013.02.022","ISSN":"01960644","issue":"5","journalAbbreviation":"Annals of Emergency Medicine","language":"en","license":"https://www.elsevier.com/tdm/userlicense/1.0/","page":"521-525","source":"DOI.org (Crossref)","title":"Half of All Peripheral Intravenous Lines in an Australian Tertiary Emergency Department Are Unused: Pain With No Gain?","title-short":"Half of All Peripheral Intravenous Lines in an Australian Tertiary Emergency Department Are Unused","volume":"62","author":[{"family":"Limm","given":"Ezra I."},{"family":"Fang","given":"Xin"},{"family":"Dendle","given":"Claire"},{"family":"Stuart","given":"Rhonda L."},{"family":"Egerton Warburton","given":"Diana"}],"issued":{"date-parts":[["2013",11]]}}}],"schema":"https://github.com/citation-style-language/schema/raw/master/csl-citation.json"} </w:instrText>
      </w:r>
      <w:r w:rsidR="005F000E">
        <w:fldChar w:fldCharType="separate"/>
      </w:r>
      <w:r w:rsidR="005F000E">
        <w:rPr>
          <w:noProof/>
        </w:rPr>
        <w:t>(27)</w:t>
      </w:r>
      <w:r w:rsidR="005F000E">
        <w:fldChar w:fldCharType="end"/>
      </w:r>
      <w:r w:rsidR="005F000E">
        <w:t>.</w:t>
      </w:r>
      <w:r w:rsidR="00B62398">
        <w:t xml:space="preserve"> Cependant, Kelly et al. définissent des situations pour lesquelles le</w:t>
      </w:r>
      <w:r w:rsidR="006E2E91">
        <w:t>s</w:t>
      </w:r>
      <w:r w:rsidR="00B62398">
        <w:t xml:space="preserve"> CVP ne sont pas utilisés</w:t>
      </w:r>
      <w:r w:rsidR="006E2E91">
        <w:t xml:space="preserve"> et pour autant appropriés en cas de risque élevé de dégradation du patient sur les grandes fonctions vitales </w:t>
      </w:r>
      <w:r w:rsidR="006E2E91">
        <w:fldChar w:fldCharType="begin"/>
      </w:r>
      <w:r w:rsidR="005F000E">
        <w:instrText xml:space="preserve"> ADDIN ZOTERO_ITEM CSL_CITATION {"citationID":"l1hlvUcE","properties":{"formattedCitation":"(28)","plainCitation":"(28)","noteIndex":0},"citationItems":[{"id":1222,"uris":["http://zotero.org/users/4955200/items/2FTKCEIL"],"itemData":{"id":1222,"type":"article-journal","container-title":"Emergency Medicine Australasia","DOI":"10.1111/1742-6723.12282","ISSN":"1742-6731, 1742-6723","issue":"5","journalAbbreviation":"Emerg Medicine Australasia","language":"en","page":"515-516","source":"DOI.org (Crossref)","title":"When is peripheral intravenous catheter insertion indicated in the emergency department?","volume":"26","author":[{"family":"Kelly","given":"Anne</w:instrText>
      </w:r>
      <w:r w:rsidR="005F000E">
        <w:rPr>
          <w:rFonts w:ascii="Cambria Math" w:hAnsi="Cambria Math" w:cs="Cambria Math"/>
        </w:rPr>
        <w:instrText>‐</w:instrText>
      </w:r>
      <w:r w:rsidR="005F000E">
        <w:instrText>Maree"},{"family":"Egerton</w:instrText>
      </w:r>
      <w:r w:rsidR="005F000E">
        <w:rPr>
          <w:rFonts w:ascii="Cambria Math" w:hAnsi="Cambria Math" w:cs="Cambria Math"/>
        </w:rPr>
        <w:instrText>‐</w:instrText>
      </w:r>
      <w:r w:rsidR="005F000E">
        <w:instrText xml:space="preserve">Warburton","given":"Diana"}],"issued":{"date-parts":[["2014",10]]}}}],"schema":"https://github.com/citation-style-language/schema/raw/master/csl-citation.json"} </w:instrText>
      </w:r>
      <w:r w:rsidR="006E2E91">
        <w:fldChar w:fldCharType="separate"/>
      </w:r>
      <w:r w:rsidR="005F000E">
        <w:rPr>
          <w:noProof/>
        </w:rPr>
        <w:t>(28)</w:t>
      </w:r>
      <w:r w:rsidR="006E2E91">
        <w:fldChar w:fldCharType="end"/>
      </w:r>
      <w:r w:rsidR="006E2E91">
        <w:t xml:space="preserve">. Dans une étude </w:t>
      </w:r>
      <w:r w:rsidR="00142A2C">
        <w:t>observationnelle</w:t>
      </w:r>
      <w:r w:rsidR="006E2E91">
        <w:t xml:space="preserve"> multicentrique dans une population pédiatrique incluant 98 enfants, 52% des CVP ont présentaient une complication. Parmi eux, 60% ont été remplacés par un nouveau cathéter, ce qui suggère que 40% de</w:t>
      </w:r>
      <w:r w:rsidR="00021DFC">
        <w:t xml:space="preserve">s autres cathéters auraient pu être retiré plus précocement </w:t>
      </w:r>
      <w:r w:rsidR="00021DFC">
        <w:fldChar w:fldCharType="begin"/>
      </w:r>
      <w:r w:rsidR="005F000E">
        <w:instrText xml:space="preserve"> ADDIN ZOTERO_ITEM CSL_CITATION {"citationID":"a7L0WJQI","properties":{"formattedCitation":"(29,30)","plainCitation":"(29,30)","noteIndex":0},"citationItems":[{"id":1227,"uris":["http://zotero.org/users/4955200/items/FVKPHDVE"],"itemData":{"id":1227,"type":"article-journal","abstract":"Conclusions: PVC complications were frequent in our pediatric departments and are often associated with misuse of the device. These results could engender awareness among both doctors and nurses regarding the need for rationalization of the use of PVC and better adherence to the recommendations for the use of each drug and each administration method.","container-title":"BMC Pediatrics","DOI":"10.1186/s12887-017-0965-y","ISSN":"1471-2431","issue":"1","journalAbbreviation":"BMC Pediatr","language":"en","page":"208","source":"DOI.org (Crossref)","title":"Full title: peripheral venous catheter complications in children: predisposing factors in a multicenter prospective cohort study","title-short":"Full title","volume":"17","author":[{"family":"Ben Abdelaziz","given":"Rim"},{"family":"Hafsi","given":"Habiba"},{"family":"Hajji","given":"Hela"},{"family":"Boudabous","given":"Hela"},{"family":"Ben Chehida","given":"Amel"},{"family":"Mrabet","given":"Ali"},{"family":"Boussetta","given":"Khadija"},{"family":"Barsaoui","given":"Sihem"},{"family":"Sammoud","given":"Azza"},{"family":"Hamzaoui","given":"Mourad"},{"family":"Azzouz","given":"Hatem"},{"family":"Tebib","given":"Néji"}],"issued":{"date-parts":[["2017",12]]}}},{"id":1229,"uris":["http://zotero.org/users/4955200/items/3M5PNNKU"],"itemData":{"id":1229,"type":"article-journal","abstract":"Background: Peripheral intravenous catheters (PIVCs) are the most commonly used invasive medical device in health care with an overall failure rate of 35e50%. Most complications are non-infectious, but local site and bloodstream infections can also occur. Even if PIVC-related infections are rare, the total number of affected patients and the preponderance of Staphylococcus aureus as related pathogen due to the frequent use of these devices are relevant arguments to implement preventive strategies. The aim of this document is to raise awareness that infections caused by PIVCs are a relevant problem that can be reduced by practice change.\nMethods: A panel of experts discussed this topic based on evidence and proposed practice points by consensus. Discussion: Despite published evidence-based guidelines, current practice concerning aseptic techniques during insertion and care of PIVCs often are substandard. These devices have become commonplace and tend to be perceived as safe. An overall lack of awareness about the true risks associated with the use of PIVCs results in limited surveillance and prevention efforts.\nConclusion: Successful insertion and maintenance bundles in central venous lines are a blueprint to the implementation of adapted bundle strategies in the prevention of PIVCassociated infections. There is a need for studies to speciﬁcally investigate infection prevention in PIVCs and to agree on effective and implementable bundles.","container-title":"Infection Prevention in Practice","DOI":"10.1016/j.infpip.2023.100271","ISSN":"25900889","issue":"2","journalAbbreviation":"Infection Prevention in Practice","language":"en","page":"100271","source":"DOI.org (Crossref)","title":"Best practice in the use of peripheral venous catheters: A scoping review and expert consensus","title-short":"Best practice in the use of peripheral venous catheters","volume":"5","author":[{"family":"Zingg","given":"Walter"},{"family":"Barton","given":"Andrew"},{"family":"Bitmead","given":"James"},{"family":"Eggimann","given":"Philippe"},{"family":"Pujol","given":"Miquel"},{"family":"Simon","given":"Arne"},{"family":"Tatzel","given":"Johannes"}],"issued":{"date-parts":[["2023",6]]}}}],"schema":"https://github.com/citation-style-language/schema/raw/master/csl-citation.json"} </w:instrText>
      </w:r>
      <w:r w:rsidR="00021DFC">
        <w:fldChar w:fldCharType="separate"/>
      </w:r>
      <w:r w:rsidR="005F000E">
        <w:rPr>
          <w:noProof/>
        </w:rPr>
        <w:t>(29,30)</w:t>
      </w:r>
      <w:r w:rsidR="00021DFC">
        <w:fldChar w:fldCharType="end"/>
      </w:r>
      <w:r w:rsidR="00021DFC">
        <w:t>. Enfin,</w:t>
      </w:r>
      <w:r w:rsidR="005F000E">
        <w:t xml:space="preserve"> un étude menée chez plus de 600 patients hospitalisé dans un service de médecine infectieuse via les urgences, 83% des patients avaient un CVP, 51% étaient jugés inutiles et retirés après leur arrivée dans le service </w:t>
      </w:r>
      <w:r w:rsidR="005F000E">
        <w:fldChar w:fldCharType="begin"/>
      </w:r>
      <w:r w:rsidR="005F000E">
        <w:instrText xml:space="preserve"> ADDIN ZOTERO_ITEM CSL_CITATION {"citationID":"XkB5muqd","properties":{"formattedCitation":"(31)","plainCitation":"(31)","noteIndex":0},"citationItems":[{"id":1231,"uris":["http://zotero.org/users/4955200/items/TCCC4YAK"],"itemData":{"id":1231,"type":"article-journal","abstract":"Washington, DC: National Academies Press (US); 2010 http://www. ncbi.nlm.nih.gov/books/NBK54255/ [accessed 30 January 2019]. [33] US Centers for Disease Control and Prevention (CDC). Antibiotic resistance threats in the United States. Atlanta, GA: CDC; 2019 https://www.cdc.gov/ drugresistance/biggest_threats.html [accessed 30 January 2019].","container-title":"International Journal of Antimicrobial Agents","DOI":"10.1016/j.ijantimicag.2020.105875","ISSN":"09248579","issue":"3","journalAbbreviation":"International Journal of Antimicrobial Agents","language":"en","page":"105875","source":"DOI.org (Crossref)","title":"Complications of peripheral venous catheters: The need to propose an alternative route of administration","title-short":"Complications of peripheral venous catheters","volume":"55","author":[{"family":"Mailhe","given":"Morgane"},{"family":"Aubry","given":"Camille"},{"family":"Brouqui","given":"Philippe"},{"family":"Michelet","given":"Pierre"},{"family":"Raoult","given":"Didier"},{"family":"Parola","given":"Philippe"},{"family":"Lagier","given":"Jean-Christophe"}],"issued":{"date-parts":[["2020",3]]}}}],"schema":"https://github.com/citation-style-language/schema/raw/master/csl-citation.json"} </w:instrText>
      </w:r>
      <w:r w:rsidR="005F000E">
        <w:fldChar w:fldCharType="separate"/>
      </w:r>
      <w:r w:rsidR="005F000E">
        <w:rPr>
          <w:noProof/>
        </w:rPr>
        <w:t>(31)</w:t>
      </w:r>
      <w:r w:rsidR="005F000E">
        <w:fldChar w:fldCharType="end"/>
      </w:r>
      <w:r w:rsidR="005F000E">
        <w:t>.</w:t>
      </w:r>
    </w:p>
    <w:p w14:paraId="1FC43997" w14:textId="77777777" w:rsidR="004B3DF9" w:rsidRDefault="004B3DF9" w:rsidP="004B3DF9">
      <w:pPr>
        <w:spacing w:line="360" w:lineRule="auto"/>
        <w:jc w:val="both"/>
      </w:pPr>
    </w:p>
    <w:p w14:paraId="031C0650" w14:textId="56333606" w:rsidR="00676E61" w:rsidRPr="00295F43" w:rsidRDefault="00676E61" w:rsidP="00676E61">
      <w:pPr>
        <w:pStyle w:val="Paragraphedeliste"/>
        <w:numPr>
          <w:ilvl w:val="1"/>
          <w:numId w:val="1"/>
        </w:numPr>
        <w:spacing w:line="360" w:lineRule="auto"/>
        <w:jc w:val="both"/>
      </w:pPr>
      <w:r>
        <w:t>Recontextualisation</w:t>
      </w:r>
      <w:r w:rsidR="006A5475">
        <w:t xml:space="preserve"> et</w:t>
      </w:r>
      <w:r>
        <w:t xml:space="preserve"> objectifs</w:t>
      </w:r>
    </w:p>
    <w:p w14:paraId="3608663D" w14:textId="47502A5D" w:rsidR="009D0D19" w:rsidRDefault="009D0D19" w:rsidP="00676E61">
      <w:pPr>
        <w:spacing w:line="360" w:lineRule="auto"/>
        <w:jc w:val="both"/>
      </w:pPr>
      <w:r>
        <w:t>En 2016, l</w:t>
      </w:r>
      <w:r w:rsidR="00AD5B66">
        <w:t xml:space="preserve">a Société Française d’Hygiène Hospitalière (SF2H) </w:t>
      </w:r>
      <w:r w:rsidR="00214992">
        <w:t xml:space="preserve">a édité des recommandations concernant </w:t>
      </w:r>
      <w:r>
        <w:t>l’antisepsie de la peau saine avant un geste invasif</w:t>
      </w:r>
      <w:r w:rsidR="00214992">
        <w:t>. En 201</w:t>
      </w:r>
      <w:r>
        <w:t>9</w:t>
      </w:r>
      <w:r w:rsidR="00214992">
        <w:t xml:space="preserve">, elle établit </w:t>
      </w:r>
      <w:r>
        <w:t>des recommandations concernant</w:t>
      </w:r>
      <w:r w:rsidRPr="009D0D19">
        <w:t xml:space="preserve"> </w:t>
      </w:r>
      <w:r>
        <w:t>la prévention des infections liées aux CVP. Ces dernières années, de nombreuses études ont évalués différents moyens de prévention permettant de diminuer la survenue des complications liées aux CVP. Il est donc probable que les recommandations françaises, en accord avec des recommandations internationales, évoluent prochainement. Les établissements hospitaliers s’inspirent de ces recommandations pour établir des protocoles locaux, en fonction des ressources</w:t>
      </w:r>
      <w:r w:rsidR="00DE54B2">
        <w:t xml:space="preserve"> matérielles</w:t>
      </w:r>
      <w:r>
        <w:t xml:space="preserve"> disponibles et du benchmarking. A </w:t>
      </w:r>
      <w:r w:rsidR="003235B1">
        <w:t xml:space="preserve">notre connaissance, aucune étude n’explore les pratiques et la </w:t>
      </w:r>
      <w:r w:rsidR="00A13897">
        <w:t>compliance</w:t>
      </w:r>
      <w:r w:rsidR="003235B1">
        <w:t xml:space="preserve"> </w:t>
      </w:r>
      <w:r w:rsidR="00A13897">
        <w:t>aux recommandations encadrant la pose et la gestion des accès vasculaires dans les services d’</w:t>
      </w:r>
      <w:r w:rsidR="003235B1">
        <w:t>urgences en France</w:t>
      </w:r>
      <w:r w:rsidR="00A13897">
        <w:t>.</w:t>
      </w:r>
      <w:r w:rsidR="003F51DF">
        <w:t xml:space="preserve"> </w:t>
      </w:r>
    </w:p>
    <w:p w14:paraId="36779F07" w14:textId="79C3A153" w:rsidR="00676E61" w:rsidRDefault="006A5475" w:rsidP="005B64A3">
      <w:pPr>
        <w:spacing w:line="360" w:lineRule="auto"/>
        <w:jc w:val="both"/>
      </w:pPr>
      <w:r>
        <w:t xml:space="preserve">Une étude épidémiologique, observationnelle et multicentrique permettrait 1) </w:t>
      </w:r>
      <w:r w:rsidR="0085206B">
        <w:t xml:space="preserve">d’estimer l’incidence de </w:t>
      </w:r>
      <w:r w:rsidR="0085206B" w:rsidRPr="002E06C6">
        <w:t>l’échec de pose des cathéters veineux périphériques à la première tentative</w:t>
      </w:r>
      <w:r w:rsidR="0085206B">
        <w:t xml:space="preserve">, 2) </w:t>
      </w:r>
      <w:r>
        <w:t xml:space="preserve">de connaitre précisément les </w:t>
      </w:r>
      <w:r w:rsidR="00A80E39">
        <w:t xml:space="preserve">pratiques </w:t>
      </w:r>
      <w:r w:rsidR="00495C28">
        <w:t xml:space="preserve">concernant la pose et la gestion des CVP </w:t>
      </w:r>
      <w:r w:rsidR="00A80E39">
        <w:t xml:space="preserve">dans les services d’urgence en </w:t>
      </w:r>
      <w:r w:rsidR="00BD35B0">
        <w:t>France</w:t>
      </w:r>
      <w:r>
        <w:t xml:space="preserve">, </w:t>
      </w:r>
      <w:r w:rsidR="0085206B">
        <w:t>3</w:t>
      </w:r>
      <w:r w:rsidR="00404C70">
        <w:t>) d’évaluer l’incidence des patients présentant des critères d’AVPD</w:t>
      </w:r>
      <w:r w:rsidR="005F4290">
        <w:t xml:space="preserve">, </w:t>
      </w:r>
      <w:r w:rsidR="0085206B">
        <w:t>4</w:t>
      </w:r>
      <w:r w:rsidR="005F4290">
        <w:t>) corréler la présence de critères d’accès vasculaire difficile et l’échec de pose de CVP à la première tentativ</w:t>
      </w:r>
      <w:r w:rsidR="00BB2FDC">
        <w:t>e,</w:t>
      </w:r>
      <w:r w:rsidR="005F4290">
        <w:t xml:space="preserve"> </w:t>
      </w:r>
      <w:r w:rsidR="0085206B">
        <w:t>5</w:t>
      </w:r>
      <w:r w:rsidR="005F4290">
        <w:t>) d’estimer l’incidence des cathéters posés inutilement aux urgences</w:t>
      </w:r>
      <w:r w:rsidR="00BB2FDC">
        <w:t xml:space="preserve"> et 6) </w:t>
      </w:r>
      <w:r w:rsidR="00BB2FDC">
        <w:rPr>
          <w:lang w:val="fr-AU"/>
        </w:rPr>
        <w:t>i</w:t>
      </w:r>
      <w:r w:rsidR="00BB2FDC" w:rsidRPr="005B0706">
        <w:rPr>
          <w:lang w:val="fr-AU"/>
        </w:rPr>
        <w:t>dentifier les critères démographiques</w:t>
      </w:r>
      <w:r w:rsidR="00BB2FDC">
        <w:rPr>
          <w:lang w:val="fr-AU"/>
        </w:rPr>
        <w:t xml:space="preserve"> des centres </w:t>
      </w:r>
      <w:r w:rsidR="00BB2FDC" w:rsidRPr="005B0706">
        <w:rPr>
          <w:lang w:val="fr-AU"/>
        </w:rPr>
        <w:t xml:space="preserve">impactant </w:t>
      </w:r>
      <w:r w:rsidR="00BB2FDC">
        <w:rPr>
          <w:lang w:val="fr-AU"/>
        </w:rPr>
        <w:t>l’incidence des cathéters inutiles posés aux urgences</w:t>
      </w:r>
      <w:r w:rsidR="00BB2FDC" w:rsidRPr="005B0706">
        <w:rPr>
          <w:lang w:val="fr-AU"/>
        </w:rPr>
        <w:t>.</w:t>
      </w:r>
      <w:r w:rsidR="005F4290">
        <w:t xml:space="preserve">. </w:t>
      </w:r>
    </w:p>
    <w:p w14:paraId="4F1849F5" w14:textId="77777777" w:rsidR="005B64A3" w:rsidRPr="0013582A" w:rsidRDefault="005B64A3" w:rsidP="005B64A3">
      <w:pPr>
        <w:spacing w:line="360" w:lineRule="auto"/>
        <w:jc w:val="both"/>
      </w:pPr>
    </w:p>
    <w:p w14:paraId="261C978D" w14:textId="77777777" w:rsidR="00676E61" w:rsidRDefault="00676E61" w:rsidP="00676E61">
      <w:pPr>
        <w:spacing w:line="240" w:lineRule="auto"/>
        <w:ind w:left="720"/>
        <w:rPr>
          <w:b/>
        </w:rPr>
      </w:pPr>
    </w:p>
    <w:p w14:paraId="31EEC50E" w14:textId="77777777" w:rsidR="00676E61" w:rsidRDefault="00676E61" w:rsidP="00676E61">
      <w:pPr>
        <w:numPr>
          <w:ilvl w:val="0"/>
          <w:numId w:val="1"/>
        </w:numPr>
        <w:spacing w:line="360" w:lineRule="auto"/>
        <w:rPr>
          <w:b/>
        </w:rPr>
      </w:pPr>
      <w:r>
        <w:rPr>
          <w:b/>
        </w:rPr>
        <w:t>Bénéfices Attendus</w:t>
      </w:r>
    </w:p>
    <w:p w14:paraId="7BAEA7A6" w14:textId="77777777" w:rsidR="0085206B" w:rsidRDefault="00676E61" w:rsidP="0085206B">
      <w:pPr>
        <w:spacing w:line="360" w:lineRule="auto"/>
        <w:jc w:val="both"/>
      </w:pPr>
      <w:r>
        <w:t xml:space="preserve">La connaissance précise </w:t>
      </w:r>
      <w:r w:rsidR="0085206B">
        <w:t xml:space="preserve">des échecs de pose à la première tentative </w:t>
      </w:r>
      <w:r>
        <w:t xml:space="preserve">et le dépistage systématique des patients présentant des critères prédictifs d’AVPD permettrait des stratifier l’utilisation de techniques d’approches optimisées des veines. Cela permettrait de diminuer l’incidence des complications en lien avec les ponctions veineuses répétées et de fait, augmenterait la satisfaction des patients et des opérateurs. De plus, si l’accès vasculaire est plus rapide, il n’y aura pas de retard diagnostique et thérapeutique chez ces patients. </w:t>
      </w:r>
      <w:r w:rsidR="005F4290">
        <w:t>L</w:t>
      </w:r>
      <w:r>
        <w:t>’utilisation d’emblée de la technique d’approche la plus adaptée au patient permettra de diminuer le temps dédié aux soins infirmiers, diminuer le temps médical, diminuer la quantité de consommables en cas de ponctions itératives et donc, aura un coût efficacité supérieur à une prise en charge habituelle et crescendo dans les techniques d’approche.</w:t>
      </w:r>
      <w:r w:rsidR="005F4290">
        <w:t xml:space="preserve"> </w:t>
      </w:r>
      <w:r w:rsidR="0085206B">
        <w:t xml:space="preserve">Cibler les déficits de connaissances en lien avec les recommandations de pose et de gestion des CVP permettra de proposer des formations et des campagnes d’informations afin de réduite le nombre de cathéters inutiles aux urgences, et de diminuer le nombres de complications liées aux CVP. </w:t>
      </w:r>
    </w:p>
    <w:p w14:paraId="3CE26EE8" w14:textId="52CF0D5B" w:rsidR="005F4290" w:rsidRPr="002E06C6" w:rsidRDefault="005F4290" w:rsidP="005F4290">
      <w:pPr>
        <w:spacing w:line="360" w:lineRule="auto"/>
        <w:jc w:val="both"/>
      </w:pPr>
      <w:r>
        <w:t xml:space="preserve">Enfin, la prise de conscience de cette problématique justifierait la mise en place d’équipes d’accès vasculaires et l’utilisation du </w:t>
      </w:r>
      <w:proofErr w:type="spellStart"/>
      <w:r>
        <w:t>midline</w:t>
      </w:r>
      <w:proofErr w:type="spellEnd"/>
      <w:r>
        <w:t xml:space="preserve"> aux urgences.</w:t>
      </w:r>
      <w:r w:rsidR="008A0A55">
        <w:t xml:space="preserve"> </w:t>
      </w:r>
    </w:p>
    <w:p w14:paraId="300A72D8" w14:textId="55C57CD1" w:rsidR="00676E61" w:rsidRPr="00B659DC" w:rsidRDefault="00676E61" w:rsidP="00676E61">
      <w:pPr>
        <w:spacing w:line="360" w:lineRule="auto"/>
        <w:jc w:val="both"/>
      </w:pPr>
    </w:p>
    <w:p w14:paraId="1BE48A42" w14:textId="77777777" w:rsidR="00676E61" w:rsidRDefault="00676E61" w:rsidP="00676E61">
      <w:pPr>
        <w:spacing w:line="240" w:lineRule="auto"/>
        <w:ind w:left="720"/>
        <w:rPr>
          <w:b/>
        </w:rPr>
      </w:pPr>
    </w:p>
    <w:p w14:paraId="2998CBE3" w14:textId="77777777" w:rsidR="00676E61" w:rsidRDefault="00676E61" w:rsidP="00676E61">
      <w:pPr>
        <w:numPr>
          <w:ilvl w:val="0"/>
          <w:numId w:val="1"/>
        </w:numPr>
        <w:spacing w:line="360" w:lineRule="auto"/>
        <w:rPr>
          <w:b/>
        </w:rPr>
      </w:pPr>
      <w:r>
        <w:rPr>
          <w:b/>
        </w:rPr>
        <w:t>Méthodologie</w:t>
      </w:r>
    </w:p>
    <w:p w14:paraId="65D288FF" w14:textId="77777777" w:rsidR="00676E61" w:rsidRDefault="00676E61" w:rsidP="00676E61">
      <w:pPr>
        <w:spacing w:line="360" w:lineRule="auto"/>
        <w:ind w:left="708"/>
        <w:rPr>
          <w:b/>
        </w:rPr>
      </w:pPr>
      <w:r>
        <w:rPr>
          <w:b/>
        </w:rPr>
        <w:lastRenderedPageBreak/>
        <w:t xml:space="preserve">- </w:t>
      </w:r>
      <w:r w:rsidRPr="003B0A55">
        <w:rPr>
          <w:b/>
        </w:rPr>
        <w:t>Type D’étude </w:t>
      </w:r>
    </w:p>
    <w:p w14:paraId="58DE8E0E" w14:textId="77777777" w:rsidR="00676E61" w:rsidRPr="001615C7" w:rsidRDefault="00676E61" w:rsidP="00676E61">
      <w:pPr>
        <w:spacing w:line="360" w:lineRule="auto"/>
        <w:rPr>
          <w:bCs/>
        </w:rPr>
      </w:pPr>
      <w:r w:rsidRPr="001615C7">
        <w:rPr>
          <w:bCs/>
        </w:rPr>
        <w:t>Étude prospective observationnelle multicentrique</w:t>
      </w:r>
    </w:p>
    <w:p w14:paraId="6CFC8CBE" w14:textId="77777777" w:rsidR="00676E61" w:rsidRDefault="00676E61" w:rsidP="00676E61">
      <w:pPr>
        <w:spacing w:line="360" w:lineRule="auto"/>
        <w:ind w:left="708"/>
        <w:rPr>
          <w:b/>
        </w:rPr>
      </w:pPr>
    </w:p>
    <w:p w14:paraId="2FB0572D" w14:textId="77777777" w:rsidR="00676E61" w:rsidRDefault="00676E61" w:rsidP="00676E61">
      <w:pPr>
        <w:spacing w:line="360" w:lineRule="auto"/>
        <w:ind w:left="708"/>
        <w:rPr>
          <w:b/>
        </w:rPr>
      </w:pPr>
      <w:r w:rsidRPr="003B0A55">
        <w:rPr>
          <w:b/>
        </w:rPr>
        <w:t>- Objectif Principal</w:t>
      </w:r>
    </w:p>
    <w:p w14:paraId="6F49A8DE" w14:textId="77777777" w:rsidR="00795377" w:rsidRDefault="00795377" w:rsidP="00795377">
      <w:pPr>
        <w:spacing w:line="360" w:lineRule="auto"/>
      </w:pPr>
      <w:r>
        <w:t xml:space="preserve">Estimer l’incidence de </w:t>
      </w:r>
      <w:r w:rsidRPr="002E06C6">
        <w:t>l’échec de pose des cathéters veineux périphériques à la première tentative</w:t>
      </w:r>
      <w:r>
        <w:t>.</w:t>
      </w:r>
    </w:p>
    <w:p w14:paraId="4B7D111F" w14:textId="77777777" w:rsidR="009A68A3" w:rsidRPr="00012B3C" w:rsidRDefault="009A68A3" w:rsidP="00676E61">
      <w:pPr>
        <w:spacing w:line="360" w:lineRule="auto"/>
        <w:rPr>
          <w:bCs/>
        </w:rPr>
      </w:pPr>
    </w:p>
    <w:p w14:paraId="28B4ACD7" w14:textId="7551A218" w:rsidR="009A68A3" w:rsidRPr="00D505BD" w:rsidRDefault="00676E61" w:rsidP="00D505BD">
      <w:pPr>
        <w:spacing w:line="360" w:lineRule="auto"/>
        <w:ind w:left="708"/>
        <w:rPr>
          <w:b/>
        </w:rPr>
      </w:pPr>
      <w:r w:rsidRPr="003B0A55">
        <w:rPr>
          <w:b/>
        </w:rPr>
        <w:t>- Objectif</w:t>
      </w:r>
      <w:r>
        <w:rPr>
          <w:b/>
        </w:rPr>
        <w:t>s</w:t>
      </w:r>
      <w:r w:rsidRPr="003B0A55">
        <w:rPr>
          <w:b/>
        </w:rPr>
        <w:t xml:space="preserve"> Secondaire</w:t>
      </w:r>
      <w:r>
        <w:rPr>
          <w:b/>
        </w:rPr>
        <w:t>s</w:t>
      </w:r>
    </w:p>
    <w:p w14:paraId="119EE807" w14:textId="3B8F62D9" w:rsidR="00795377" w:rsidRDefault="00795377" w:rsidP="00795377">
      <w:pPr>
        <w:spacing w:line="360" w:lineRule="auto"/>
      </w:pPr>
      <w:r>
        <w:rPr>
          <w:bCs/>
        </w:rPr>
        <w:t>A</w:t>
      </w:r>
      <w:r>
        <w:t>nalyser les pratiques en lien avec la pose et l’entretien des CVP dans les structures d’urgence intra hospitalière en France.</w:t>
      </w:r>
    </w:p>
    <w:p w14:paraId="25305653" w14:textId="77777777" w:rsidR="009857F3" w:rsidRDefault="009857F3" w:rsidP="009857F3">
      <w:pPr>
        <w:spacing w:line="360" w:lineRule="auto"/>
      </w:pPr>
    </w:p>
    <w:p w14:paraId="063705DF" w14:textId="77777777" w:rsidR="00D505BD" w:rsidRDefault="00D505BD" w:rsidP="00D505BD">
      <w:pPr>
        <w:spacing w:line="360" w:lineRule="auto"/>
      </w:pPr>
      <w:r>
        <w:t>E</w:t>
      </w:r>
      <w:r w:rsidRPr="002E06C6">
        <w:t>stimer l’incidence de</w:t>
      </w:r>
      <w:r>
        <w:t>s patients présentant des critères d’AVPD.</w:t>
      </w:r>
    </w:p>
    <w:p w14:paraId="0F0D1684" w14:textId="77777777" w:rsidR="00D505BD" w:rsidRDefault="00D505BD" w:rsidP="009A68A3">
      <w:pPr>
        <w:spacing w:line="360" w:lineRule="auto"/>
      </w:pPr>
    </w:p>
    <w:p w14:paraId="0F39FB91" w14:textId="444DECE1" w:rsidR="00D505BD" w:rsidRDefault="00D505BD" w:rsidP="00D505BD">
      <w:pPr>
        <w:spacing w:line="360" w:lineRule="auto"/>
      </w:pPr>
      <w:r>
        <w:t>Corréler l’échec de pose à la première tentative et la présence de critère d’AVPD.</w:t>
      </w:r>
    </w:p>
    <w:p w14:paraId="22D5633B" w14:textId="77777777" w:rsidR="005B0706" w:rsidRDefault="005B0706" w:rsidP="00D505BD">
      <w:pPr>
        <w:spacing w:line="360" w:lineRule="auto"/>
      </w:pPr>
    </w:p>
    <w:p w14:paraId="6748807C" w14:textId="57D5C169" w:rsidR="005B0706" w:rsidRPr="005B0706" w:rsidRDefault="005B0706" w:rsidP="00D505BD">
      <w:pPr>
        <w:spacing w:line="360" w:lineRule="auto"/>
        <w:rPr>
          <w:lang w:val="fr-AU"/>
        </w:rPr>
      </w:pPr>
      <w:r w:rsidRPr="005B0706">
        <w:rPr>
          <w:lang w:val="fr-AU"/>
        </w:rPr>
        <w:t>Identifier les critères démographiques</w:t>
      </w:r>
      <w:r>
        <w:rPr>
          <w:lang w:val="fr-AU"/>
        </w:rPr>
        <w:t>, issus de la littérature,</w:t>
      </w:r>
      <w:r w:rsidRPr="005B0706">
        <w:rPr>
          <w:lang w:val="fr-AU"/>
        </w:rPr>
        <w:t xml:space="preserve"> impactant les accès vasculaires et prédictifs d’échec de pose à la première tentative. Les facteurs de risque d’échec seront identifiés et analysés après analyse bivariée et multivariée selon un modèle de régression logistique. Seront intégrées au modèle les covariables pertinentes ou statistiquement liées (p &lt; 0.20). </w:t>
      </w:r>
    </w:p>
    <w:p w14:paraId="5128D7AE" w14:textId="77777777" w:rsidR="00D505BD" w:rsidRDefault="00D505BD" w:rsidP="009A68A3">
      <w:pPr>
        <w:spacing w:line="360" w:lineRule="auto"/>
      </w:pPr>
    </w:p>
    <w:p w14:paraId="0BECE296" w14:textId="59D392DA" w:rsidR="00EC3E44" w:rsidRDefault="009A68A3" w:rsidP="009A68A3">
      <w:pPr>
        <w:spacing w:line="360" w:lineRule="auto"/>
      </w:pPr>
      <w:r>
        <w:t>Estimer l’incidence des cathéters inutiles posés aux urgences</w:t>
      </w:r>
      <w:r w:rsidR="00EC3E44">
        <w:t>.</w:t>
      </w:r>
    </w:p>
    <w:p w14:paraId="66708497" w14:textId="77777777" w:rsidR="002517AB" w:rsidRDefault="002517AB" w:rsidP="009A68A3">
      <w:pPr>
        <w:spacing w:line="360" w:lineRule="auto"/>
      </w:pPr>
    </w:p>
    <w:p w14:paraId="75DF985E" w14:textId="768D00B6" w:rsidR="002517AB" w:rsidRPr="005B0706" w:rsidRDefault="002517AB" w:rsidP="002517AB">
      <w:pPr>
        <w:spacing w:line="360" w:lineRule="auto"/>
        <w:rPr>
          <w:lang w:val="fr-AU"/>
        </w:rPr>
      </w:pPr>
      <w:r w:rsidRPr="005B0706">
        <w:rPr>
          <w:lang w:val="fr-AU"/>
        </w:rPr>
        <w:t>Identifier les critères démographiques</w:t>
      </w:r>
      <w:r>
        <w:rPr>
          <w:lang w:val="fr-AU"/>
        </w:rPr>
        <w:t xml:space="preserve"> des centres </w:t>
      </w:r>
      <w:r w:rsidRPr="005B0706">
        <w:rPr>
          <w:lang w:val="fr-AU"/>
        </w:rPr>
        <w:t xml:space="preserve">impactant </w:t>
      </w:r>
      <w:r>
        <w:rPr>
          <w:lang w:val="fr-AU"/>
        </w:rPr>
        <w:t>l’incidence des cathéters inutiles posés aux urgences</w:t>
      </w:r>
      <w:r w:rsidRPr="005B0706">
        <w:rPr>
          <w:lang w:val="fr-AU"/>
        </w:rPr>
        <w:t xml:space="preserve">. Les facteurs de risque seront identifiés et analysés après analyse bivariée et multivariée selon un modèle de régression logistique. Seront intégrées au modèle les covariables pertinentes ou statistiquement liées (p &lt; 0.20). </w:t>
      </w:r>
    </w:p>
    <w:p w14:paraId="70DAECCA" w14:textId="77777777" w:rsidR="00EC3E44" w:rsidRDefault="00EC3E44" w:rsidP="00EC3E44">
      <w:pPr>
        <w:spacing w:line="360" w:lineRule="auto"/>
      </w:pPr>
    </w:p>
    <w:p w14:paraId="40EADA1B" w14:textId="68984C3F" w:rsidR="00EC3E44" w:rsidRDefault="00EC3E44" w:rsidP="00EC3E44">
      <w:pPr>
        <w:spacing w:line="360" w:lineRule="auto"/>
      </w:pPr>
      <w:r>
        <w:t>Connaitre la fréquence d’utilisation des différentes techniques d’approche de veines.</w:t>
      </w:r>
    </w:p>
    <w:p w14:paraId="0C89BDF9" w14:textId="77777777" w:rsidR="00417B7F" w:rsidRDefault="00417B7F" w:rsidP="00EC3E44">
      <w:pPr>
        <w:spacing w:line="360" w:lineRule="auto"/>
      </w:pPr>
    </w:p>
    <w:p w14:paraId="770E60E1" w14:textId="07329BB2" w:rsidR="00417B7F" w:rsidRPr="00CE0968" w:rsidRDefault="00417B7F" w:rsidP="00EC3E44">
      <w:pPr>
        <w:spacing w:line="360" w:lineRule="auto"/>
      </w:pPr>
      <w:r>
        <w:t>Connaitre la fréquence d’utilisation des accès vasculaires alternatifs en cas d’échec de pose de CVP</w:t>
      </w:r>
    </w:p>
    <w:p w14:paraId="25C54309" w14:textId="77777777" w:rsidR="00676E61" w:rsidRDefault="00676E61" w:rsidP="00676E61">
      <w:pPr>
        <w:spacing w:line="360" w:lineRule="auto"/>
      </w:pPr>
    </w:p>
    <w:p w14:paraId="4D8F5A9C" w14:textId="77777777" w:rsidR="00676E61" w:rsidRDefault="00676E61" w:rsidP="00676E61">
      <w:pPr>
        <w:spacing w:line="360" w:lineRule="auto"/>
        <w:ind w:left="708"/>
        <w:rPr>
          <w:b/>
        </w:rPr>
      </w:pPr>
    </w:p>
    <w:p w14:paraId="0F93E579" w14:textId="77777777" w:rsidR="00676E61" w:rsidRDefault="00676E61" w:rsidP="00676E61">
      <w:pPr>
        <w:spacing w:line="360" w:lineRule="auto"/>
        <w:ind w:left="708"/>
        <w:rPr>
          <w:b/>
        </w:rPr>
      </w:pPr>
      <w:r w:rsidRPr="003B0A55">
        <w:rPr>
          <w:b/>
        </w:rPr>
        <w:t>- Critères de Jugement (si adapté)</w:t>
      </w:r>
    </w:p>
    <w:p w14:paraId="37D6FB6B" w14:textId="77777777" w:rsidR="00676E61" w:rsidRDefault="00676E61" w:rsidP="00676E61">
      <w:pPr>
        <w:spacing w:line="360" w:lineRule="auto"/>
        <w:rPr>
          <w:bCs/>
          <w:i/>
          <w:iCs/>
        </w:rPr>
      </w:pPr>
      <w:r w:rsidRPr="003E3816">
        <w:rPr>
          <w:bCs/>
          <w:i/>
          <w:iCs/>
        </w:rPr>
        <w:t xml:space="preserve">Critère de jugement principal : </w:t>
      </w:r>
    </w:p>
    <w:p w14:paraId="710BB5BA" w14:textId="77777777" w:rsidR="000D2AEB" w:rsidRDefault="000D2AEB" w:rsidP="000D2AEB">
      <w:pPr>
        <w:spacing w:line="360" w:lineRule="auto"/>
      </w:pPr>
      <w:r>
        <w:t>L’incidence d’échec de pose à la première tentative sera définie par le nombre de patients pour lequel un CVP fonctionnel n’a pas pu être posé lors de la première ponction.</w:t>
      </w:r>
    </w:p>
    <w:p w14:paraId="694784D2" w14:textId="77BF6DFD" w:rsidR="000D2AEB" w:rsidRDefault="000D2AEB" w:rsidP="000D2AEB">
      <w:pPr>
        <w:spacing w:line="360" w:lineRule="auto"/>
      </w:pPr>
      <w:r>
        <w:t>Un CVP fonctionnel est défini par la possibilité d’injecter sans contrainte un soluté ou un médicament issu d’une ligne de perfusion ou d’une seringue de rinçage. Il est exempt de toute complication comme un hématome au point de ponction, une diffusion, une douleur, un reflux artériel.</w:t>
      </w:r>
    </w:p>
    <w:p w14:paraId="1427E2FA" w14:textId="4D80300F" w:rsidR="00985F6D" w:rsidRPr="000D2AEB" w:rsidRDefault="000D2AEB" w:rsidP="00676E61">
      <w:pPr>
        <w:spacing w:line="360" w:lineRule="auto"/>
      </w:pPr>
      <w:r>
        <w:t>Nous estimons à 20% le nombre de patients présentant un échec de pose de CVP à la première tentative.</w:t>
      </w:r>
    </w:p>
    <w:p w14:paraId="4DD55967" w14:textId="77777777" w:rsidR="00790805" w:rsidRPr="00790805" w:rsidRDefault="00790805" w:rsidP="00676E61">
      <w:pPr>
        <w:spacing w:line="360" w:lineRule="auto"/>
        <w:rPr>
          <w:bCs/>
        </w:rPr>
      </w:pPr>
    </w:p>
    <w:p w14:paraId="61EC5747" w14:textId="77777777" w:rsidR="00A2137A" w:rsidRDefault="00A2137A" w:rsidP="00A2137A">
      <w:pPr>
        <w:pBdr>
          <w:top w:val="nil"/>
          <w:left w:val="nil"/>
          <w:bottom w:val="nil"/>
          <w:right w:val="nil"/>
          <w:between w:val="nil"/>
        </w:pBdr>
        <w:spacing w:line="360" w:lineRule="auto"/>
        <w:rPr>
          <w:i/>
          <w:iCs/>
          <w:color w:val="000000"/>
        </w:rPr>
      </w:pPr>
      <w:r w:rsidRPr="00225154">
        <w:rPr>
          <w:i/>
          <w:iCs/>
          <w:color w:val="000000"/>
        </w:rPr>
        <w:t xml:space="preserve">Critères de jugement secondaire : </w:t>
      </w:r>
    </w:p>
    <w:p w14:paraId="7A4CF6C3" w14:textId="77777777" w:rsidR="000D2AEB" w:rsidRDefault="000D2AEB" w:rsidP="000D2AEB">
      <w:pPr>
        <w:pBdr>
          <w:top w:val="nil"/>
          <w:left w:val="nil"/>
          <w:bottom w:val="nil"/>
          <w:right w:val="nil"/>
          <w:between w:val="nil"/>
        </w:pBdr>
        <w:spacing w:line="360" w:lineRule="auto"/>
        <w:rPr>
          <w:color w:val="000000"/>
        </w:rPr>
      </w:pPr>
      <w:r w:rsidRPr="00E300A9">
        <w:rPr>
          <w:color w:val="000000"/>
        </w:rPr>
        <w:t>Pami la population bénéficiant d’un CVP au urgences :</w:t>
      </w:r>
    </w:p>
    <w:p w14:paraId="1DE6A9C4" w14:textId="77777777" w:rsidR="000D2AEB" w:rsidRPr="00E300A9" w:rsidRDefault="000D2AEB" w:rsidP="000D2AEB">
      <w:pPr>
        <w:pBdr>
          <w:top w:val="nil"/>
          <w:left w:val="nil"/>
          <w:bottom w:val="nil"/>
          <w:right w:val="nil"/>
          <w:between w:val="nil"/>
        </w:pBdr>
        <w:spacing w:line="360" w:lineRule="auto"/>
        <w:rPr>
          <w:color w:val="000000"/>
        </w:rPr>
      </w:pPr>
    </w:p>
    <w:p w14:paraId="24CF7066" w14:textId="49C09859" w:rsidR="000D2AEB" w:rsidRDefault="000D2AEB" w:rsidP="000D2AEB">
      <w:pPr>
        <w:spacing w:line="360" w:lineRule="auto"/>
        <w:rPr>
          <w:bCs/>
        </w:rPr>
      </w:pPr>
      <w:r>
        <w:rPr>
          <w:bCs/>
        </w:rPr>
        <w:lastRenderedPageBreak/>
        <w:t>L’analyse des pratiques en lien avec la pose et la gestion des CVP fera l’objet d’une analyse descriptive des critères démographiques des patients, des CVP et des éléments de pose et de gestion des CVP. Les données relevées sont décrites ci-dessous</w:t>
      </w:r>
    </w:p>
    <w:p w14:paraId="439F2504" w14:textId="77777777" w:rsidR="000D2AEB" w:rsidRDefault="000D2AEB" w:rsidP="000D2AEB">
      <w:pPr>
        <w:spacing w:line="360" w:lineRule="auto"/>
        <w:rPr>
          <w:bCs/>
        </w:rPr>
      </w:pPr>
    </w:p>
    <w:p w14:paraId="0CBA240B" w14:textId="2A334EC5" w:rsidR="000D2AEB" w:rsidRDefault="000D2AEB" w:rsidP="000D2AEB">
      <w:pPr>
        <w:spacing w:line="360" w:lineRule="auto"/>
      </w:pPr>
      <w:r>
        <w:rPr>
          <w:bCs/>
        </w:rPr>
        <w:t xml:space="preserve">Un patient </w:t>
      </w:r>
      <w:r>
        <w:t xml:space="preserve">présentant des critères d’AVPD est défini comme ayant la présence d’au moins 2 critères suivants </w:t>
      </w:r>
      <w:r>
        <w:fldChar w:fldCharType="begin"/>
      </w:r>
      <w:r w:rsidR="00713D52">
        <w:instrText xml:space="preserve"> ADDIN ZOTERO_ITEM CSL_CITATION {"citationID":"NCNlmZd7","properties":{"formattedCitation":"(9)","plainCitation":"(9)","noteIndex":0},"citationItems":[{"id":1097,"uris":["http://zotero.org/users/4955200/items/SABF7ZJB"],"itemData":{"id":1097,"type":"article-journal","abstract":"Peripheral intravenous cannulation is the most common invasive hospital procedure but is associated with a high failure rate. This study aimed to improve the A-DIVA scale (Adult Difﬁcult Intra Venous Access Scale) by external validation, to predict the likelihood of difﬁcult intravenous access in adults. This multicenter study was carried out throughout ﬁve hospitals in the Netherlands. Adult participants were included, regardless of their indication for intravenous access, demographics, and medical history. The main outcome variable was deﬁned as failed peripheral intravenous cannulation on the ﬁrst attempt. A total of 3587 participants was included in this study. The ﬁrst attempt success rate was 81%. Finally, ﬁve variables were included in the prediction model: a history of difﬁcult intravenous cannulation, a difﬁcult intravenous access as expected by the practitioner, the inability to detect a dilated vein by palpating and/or visualizing the extremity, and a diameter of the selected vein less than 3 millimeters. Based on a participant’s individual score on the A-DIVA scale, they were classiﬁed into either a low, moderate, or high-risk group. A higher score on the A-DIVA scale indicates a higher risk of difﬁcult intravenous access. The ﬁve-variable additive A-DIVA scale is a reliable and generalizable predictive scale to identify patients at risk of difﬁcult intravenous access.","container-title":"Journal of Clinical Medicine","DOI":"10.3390/jcm8020144","ISSN":"2077-0383","issue":"2","journalAbbreviation":"JCM","language":"en","page":"144","source":"DOI.org (Crossref)","title":"The Modified A-DIVA Scale as a Predictive Tool for Prospective Identification of Adult Patients at Risk of a Difficult Intravenous Access: A Multicenter Validation Study","title-short":"The Modified A-DIVA Scale as a Predictive Tool for Prospective Identification of Adult Patients at Risk of a Difficult Intravenous Access","volume":"8","author":[{"family":"Loon","given":"Fredericus","non-dropping-particle":"van"},{"family":"Hooff","given":"Loes","non-dropping-particle":"van"},{"family":"Boer","given":"Hans","non-dropping-particle":"de"},{"family":"Koopman","given":"Seppe"},{"family":"Buise","given":"Marc"},{"family":"Korsten","given":"Hendrikus"},{"family":"Dierick-van Daele","given":"Angelique"},{"family":"Bouwman","given":"Arthur"}],"issued":{"date-parts":[["2019",1,26]]}}}],"schema":"https://github.com/citation-style-language/schema/raw/master/csl-citation.json"} </w:instrText>
      </w:r>
      <w:r>
        <w:fldChar w:fldCharType="separate"/>
      </w:r>
      <w:r w:rsidR="00713D52">
        <w:rPr>
          <w:noProof/>
        </w:rPr>
        <w:t>(9)</w:t>
      </w:r>
      <w:r>
        <w:fldChar w:fldCharType="end"/>
      </w:r>
      <w:r>
        <w:t xml:space="preserve"> :</w:t>
      </w:r>
    </w:p>
    <w:p w14:paraId="5C057FD4" w14:textId="77777777" w:rsidR="000D2AEB" w:rsidRPr="00FD5D8B" w:rsidRDefault="000D2AEB" w:rsidP="000D2AEB">
      <w:pPr>
        <w:spacing w:line="360" w:lineRule="auto"/>
        <w:ind w:left="708"/>
        <w:rPr>
          <w:bCs/>
        </w:rPr>
      </w:pPr>
      <w:r w:rsidRPr="00FD5D8B">
        <w:rPr>
          <w:bCs/>
        </w:rPr>
        <w:t>- Y a-t-il des antécédents connus d’AVD ?</w:t>
      </w:r>
    </w:p>
    <w:p w14:paraId="5A05CCF1" w14:textId="77777777" w:rsidR="000D2AEB" w:rsidRPr="00FD5D8B" w:rsidRDefault="000D2AEB" w:rsidP="000D2AEB">
      <w:pPr>
        <w:spacing w:line="360" w:lineRule="auto"/>
        <w:ind w:left="708"/>
        <w:rPr>
          <w:bCs/>
        </w:rPr>
      </w:pPr>
      <w:r w:rsidRPr="00FD5D8B">
        <w:rPr>
          <w:bCs/>
        </w:rPr>
        <w:t>- Le soignant s’attend</w:t>
      </w:r>
      <w:r>
        <w:rPr>
          <w:bCs/>
        </w:rPr>
        <w:t xml:space="preserve">-il </w:t>
      </w:r>
      <w:r w:rsidRPr="00FD5D8B">
        <w:rPr>
          <w:bCs/>
        </w:rPr>
        <w:t>à un échec à la première tentative ou pense-t-il que l’accès vasculaire sera difficile ?</w:t>
      </w:r>
    </w:p>
    <w:p w14:paraId="2B942D17" w14:textId="77777777" w:rsidR="000D2AEB" w:rsidRPr="00FD5D8B" w:rsidRDefault="000D2AEB" w:rsidP="000D2AEB">
      <w:pPr>
        <w:spacing w:line="360" w:lineRule="auto"/>
        <w:ind w:left="708"/>
        <w:rPr>
          <w:bCs/>
        </w:rPr>
      </w:pPr>
      <w:r w:rsidRPr="00FD5D8B">
        <w:rPr>
          <w:bCs/>
        </w:rPr>
        <w:t>- Est-il impossible de palper une veine dilatée sur le membre supérieur après la mise en place du garrot ?</w:t>
      </w:r>
    </w:p>
    <w:p w14:paraId="6E92A8A4" w14:textId="77777777" w:rsidR="000D2AEB" w:rsidRPr="00FD5D8B" w:rsidRDefault="000D2AEB" w:rsidP="000D2AEB">
      <w:pPr>
        <w:spacing w:line="360" w:lineRule="auto"/>
        <w:ind w:left="708"/>
        <w:rPr>
          <w:bCs/>
        </w:rPr>
      </w:pPr>
      <w:r w:rsidRPr="00FD5D8B">
        <w:rPr>
          <w:bCs/>
        </w:rPr>
        <w:t>- Est-il impossible de visualiser une veine dilatée sur le membre supérieur après la mise en place du garrot ?</w:t>
      </w:r>
    </w:p>
    <w:p w14:paraId="75E33219" w14:textId="797CF5FB" w:rsidR="000D2AEB" w:rsidRDefault="000D2AEB" w:rsidP="00A80852">
      <w:pPr>
        <w:spacing w:line="360" w:lineRule="auto"/>
        <w:ind w:left="708"/>
        <w:rPr>
          <w:bCs/>
        </w:rPr>
      </w:pPr>
      <w:r w:rsidRPr="00FD5D8B">
        <w:rPr>
          <w:bCs/>
        </w:rPr>
        <w:t>- La plus grande veine dilatée a-t-elle un diamètre inférieur à 3 millimètres ?</w:t>
      </w:r>
    </w:p>
    <w:p w14:paraId="1B9903AC" w14:textId="77777777" w:rsidR="00BD30A5" w:rsidRPr="00FD5D8B" w:rsidRDefault="00BD30A5" w:rsidP="00A80852">
      <w:pPr>
        <w:spacing w:line="360" w:lineRule="auto"/>
        <w:ind w:left="708"/>
        <w:rPr>
          <w:bCs/>
        </w:rPr>
      </w:pPr>
    </w:p>
    <w:p w14:paraId="5A0A307A" w14:textId="207B0B1D" w:rsidR="00BD30A5" w:rsidRPr="00FD5D8B" w:rsidRDefault="00BD30A5" w:rsidP="00BD30A5">
      <w:pPr>
        <w:spacing w:line="360" w:lineRule="auto"/>
        <w:rPr>
          <w:bCs/>
        </w:rPr>
      </w:pPr>
      <w:r w:rsidRPr="000E4CDD">
        <w:t>Le nombre d’échec comme défini ci-dessus sera corréler au score de l’A-DIVA modifié</w:t>
      </w:r>
      <w:r w:rsidR="000E4CDD">
        <w:t>.</w:t>
      </w:r>
    </w:p>
    <w:p w14:paraId="3C94450B" w14:textId="77777777" w:rsidR="00E300A9" w:rsidRDefault="00E300A9" w:rsidP="009F6114">
      <w:pPr>
        <w:spacing w:line="360" w:lineRule="auto"/>
        <w:rPr>
          <w:bCs/>
        </w:rPr>
      </w:pPr>
    </w:p>
    <w:p w14:paraId="00009170" w14:textId="4584AEA5" w:rsidR="009F6114" w:rsidRDefault="009F6114" w:rsidP="009F6114">
      <w:pPr>
        <w:spacing w:line="360" w:lineRule="auto"/>
        <w:rPr>
          <w:bCs/>
        </w:rPr>
      </w:pPr>
      <w:commentRangeStart w:id="2"/>
      <w:commentRangeStart w:id="3"/>
      <w:r>
        <w:rPr>
          <w:bCs/>
        </w:rPr>
        <w:t>Un cathéter inutile est défini par </w:t>
      </w:r>
      <w:r w:rsidR="00FE1313">
        <w:rPr>
          <w:bCs/>
        </w:rPr>
        <w:t>l’absence d’utilisation durant les 24 premières heures ou durant son passage aux si le patient n’a pas été hospitalisé.</w:t>
      </w:r>
      <w:commentRangeEnd w:id="2"/>
      <w:r w:rsidR="005C654C">
        <w:rPr>
          <w:rStyle w:val="Marquedecommentaire"/>
        </w:rPr>
        <w:commentReference w:id="2"/>
      </w:r>
      <w:commentRangeEnd w:id="3"/>
      <w:r w:rsidR="001935D2">
        <w:rPr>
          <w:rStyle w:val="Marquedecommentaire"/>
        </w:rPr>
        <w:commentReference w:id="3"/>
      </w:r>
      <w:r w:rsidR="00997BCE">
        <w:rPr>
          <w:bCs/>
        </w:rPr>
        <w:t xml:space="preserve">, en dehors de situation à haut risque de dégradation clinique. </w:t>
      </w:r>
    </w:p>
    <w:p w14:paraId="78DFAC49" w14:textId="2C9FD236" w:rsidR="00FE1313" w:rsidRDefault="00FE1313" w:rsidP="009F6114">
      <w:pPr>
        <w:spacing w:line="360" w:lineRule="auto"/>
        <w:rPr>
          <w:bCs/>
        </w:rPr>
      </w:pPr>
      <w:r>
        <w:rPr>
          <w:bCs/>
        </w:rPr>
        <w:t xml:space="preserve">L’utilisation d’un CVP est définie </w:t>
      </w:r>
      <w:r w:rsidR="00227BED">
        <w:fldChar w:fldCharType="begin"/>
      </w:r>
      <w:r w:rsidR="00C368AB">
        <w:instrText xml:space="preserve"> ADDIN ZOTERO_ITEM CSL_CITATION {"citationID":"NTDHInhJ","properties":{"formattedCitation":"(26,32)","plainCitation":"(26,32)","noteIndex":0},"citationItems":[{"id":1143,"uris":["http://zotero.org/users/4955200/items/ISZ4CLTM"],"itemData":{"id":1143,"type":"article-journal","abstract":"Objectives: The objective was to examine cannulation practice and effectiveness of a multimodal intervention to reduce peripheral intravenous cannula (PIVC) insertion in emergency department (ED) patients.\nMethods: A prospective before and after study and cost analysis was conducted at a single tertiary ED in Australia. Data were collected 24 hours a day for 2 weeks pre- and post implementation of a multimodal intervention. PIVC placement and utilization within 24 hours were evaluated in all eligible patients.\nResults: A total of 4,173 participants were included in the analysis. PIVCs were placed in 42.1% of patients’ pre intervention and 32.4% post intervention, a reduction of 9.8% (95% conﬁdence interval [CI] = 6.8 to –12.72%). PIVC usage within 24 hours of admission was 70.5% pre intervention and 83.4% post intervention, an increase of 12.9% (95% CI = 8.8% to 17.0%). Sixty-six patients were observed in the ED for cost analysis. The mean time per PIVC insertion was 15.3 (95% CI = 12.6 to 17.9) minutes. PIVC insertion cost, including staff time and consumables per participant, was A$22.79 (95% CI = A$19.35 to A$26.23).\nConclusions: The intervention reduced PIVC placement in the ED and increased the percentage of PIVCs placed that were used. This program beneﬁts patients and health services alike, with potential for large cost savings.","container-title":"Academic Emergency Medicine","DOI":"10.1111/acem.13335","ISSN":"1069-6563, 1553-2712","issue":"1","journalAbbreviation":"Academic Emergency Medicine","language":"en","page":"26-32","source":"DOI.org (Crossref)","title":"Peripheral Intravenous Cannula Insertion and Use in the Emergency Department: An Intervention Study","title-short":"Peripheral Intravenous Cannula Insertion and Use in the Emergency Department","volume":"25","author":[{"family":"Hawkins","given":"Tracey"},{"family":"Greenslade","given":"Jaimi H."},{"family":"Suna","given":"Jessica"},{"family":"Williams","given":"Julian"},{"family":"Rickard","given":"Claire M."},{"family":"Jensen","given":"Matthew"},{"family":"Donohue","given":"Maria"},{"family":"Cho","given":"Elizabeth"},{"family":"Hise","given":"Christopher Van"},{"family":"Egerton</w:instrText>
      </w:r>
      <w:r w:rsidR="00C368AB">
        <w:rPr>
          <w:rFonts w:ascii="Cambria Math" w:hAnsi="Cambria Math" w:cs="Cambria Math"/>
        </w:rPr>
        <w:instrText>‐</w:instrText>
      </w:r>
      <w:r w:rsidR="00C368AB">
        <w:instrText xml:space="preserve">Warburton","given":"Diana"},{"family":"Cullen","given":"Louise"}],"editor":[{"family":"Macy","given":"Michelle"}],"issued":{"date-parts":[["2018",1]]}}},{"id":1146,"uris":["http://zotero.org/users/4955200/items/C5MME3HT"],"itemData":{"id":1146,"type":"article-journal","container-title":"Postgraduate Medical Journal","page":"1-6","title":"Intravenous therapy","volume":"80","author":[{"family":"Waitt","given":"C"},{"family":"Waitt","given":"P"},{"family":"Pirmohamed","given":"M"}],"issued":{"date-parts":[["2004"]]}}}],"schema":"https://github.com/citation-style-language/schema/raw/master/csl-citation.json"} </w:instrText>
      </w:r>
      <w:r w:rsidR="00227BED">
        <w:fldChar w:fldCharType="separate"/>
      </w:r>
      <w:r w:rsidR="00480A6E">
        <w:rPr>
          <w:noProof/>
        </w:rPr>
        <w:t>(26,32)</w:t>
      </w:r>
      <w:r w:rsidR="00227BED">
        <w:fldChar w:fldCharType="end"/>
      </w:r>
      <w:r w:rsidR="00480A6E">
        <w:t xml:space="preserve"> </w:t>
      </w:r>
      <w:r>
        <w:rPr>
          <w:bCs/>
        </w:rPr>
        <w:t>:</w:t>
      </w:r>
    </w:p>
    <w:p w14:paraId="64A637CF" w14:textId="7F8918B7" w:rsidR="00FE1313" w:rsidRDefault="00FE1313" w:rsidP="00FE1313">
      <w:pPr>
        <w:pStyle w:val="Paragraphedeliste"/>
        <w:numPr>
          <w:ilvl w:val="0"/>
          <w:numId w:val="8"/>
        </w:numPr>
        <w:spacing w:line="480" w:lineRule="auto"/>
        <w:jc w:val="both"/>
      </w:pPr>
      <w:r>
        <w:t>L’injection de solutés de remplissage vasculaire pour le traitement d’un état de choc ou pour une hydratation non substituable par la voie orale ; l’hydratation est définie par un volume de soluté administré en vue de compenser un déficit hydrique et en ions (perte ou carence d’apport) ;</w:t>
      </w:r>
    </w:p>
    <w:p w14:paraId="57B7E5CD" w14:textId="1A28D167" w:rsidR="00FE1313" w:rsidRDefault="00FE1313" w:rsidP="00FE1313">
      <w:pPr>
        <w:pStyle w:val="Paragraphedeliste"/>
        <w:numPr>
          <w:ilvl w:val="0"/>
          <w:numId w:val="8"/>
        </w:numPr>
        <w:spacing w:line="480" w:lineRule="auto"/>
        <w:jc w:val="both"/>
      </w:pPr>
      <w:r>
        <w:t xml:space="preserve">L’injection de produits de contraste pour une imagerie ; </w:t>
      </w:r>
    </w:p>
    <w:p w14:paraId="44F7CF00" w14:textId="1D147DBB" w:rsidR="00FE1313" w:rsidRDefault="00FE1313" w:rsidP="00FE1313">
      <w:pPr>
        <w:pStyle w:val="Paragraphedeliste"/>
        <w:numPr>
          <w:ilvl w:val="0"/>
          <w:numId w:val="8"/>
        </w:numPr>
        <w:spacing w:line="480" w:lineRule="auto"/>
        <w:jc w:val="both"/>
      </w:pPr>
      <w:r>
        <w:t xml:space="preserve">L’injection de médicaments non substituables par les mêmes médicaments Per Os ou des médicaments orodispersibles disponibles si le patient est </w:t>
      </w:r>
      <w:proofErr w:type="spellStart"/>
      <w:proofErr w:type="gramStart"/>
      <w:r>
        <w:t>a</w:t>
      </w:r>
      <w:proofErr w:type="spellEnd"/>
      <w:proofErr w:type="gramEnd"/>
      <w:r>
        <w:t xml:space="preserve"> jeun ;</w:t>
      </w:r>
      <w:r w:rsidR="008676FB">
        <w:t xml:space="preserve"> ou une prise Per Os impossible (ex : risque de fausse route)</w:t>
      </w:r>
    </w:p>
    <w:p w14:paraId="1488EE70" w14:textId="0BDB9F94" w:rsidR="00FE1313" w:rsidRDefault="00FE1313" w:rsidP="00A61F0B">
      <w:pPr>
        <w:pStyle w:val="Paragraphedeliste"/>
        <w:numPr>
          <w:ilvl w:val="0"/>
          <w:numId w:val="8"/>
        </w:numPr>
        <w:spacing w:line="480" w:lineRule="auto"/>
        <w:jc w:val="both"/>
      </w:pPr>
      <w:r>
        <w:t>L’injection de produits sanguin ;</w:t>
      </w:r>
    </w:p>
    <w:p w14:paraId="300986DE" w14:textId="73471BF1" w:rsidR="00A61F0B" w:rsidRDefault="00997BCE" w:rsidP="00997BCE">
      <w:pPr>
        <w:spacing w:line="480" w:lineRule="auto"/>
        <w:jc w:val="both"/>
      </w:pPr>
      <w:r>
        <w:t xml:space="preserve">Les situations à haut risque de dégradation clinique sont définies par : </w:t>
      </w:r>
      <w:r w:rsidR="00C368AB">
        <w:fldChar w:fldCharType="begin"/>
      </w:r>
      <w:r w:rsidR="00C368AB">
        <w:instrText xml:space="preserve"> ADDIN ZOTERO_ITEM CSL_CITATION {"citationID":"HQtCPzzN","properties":{"formattedCitation":"(33)","plainCitation":"(33)","noteIndex":0},"citationItems":[{"id":1220,"uris":["http://zotero.org/users/4955200/items/4QI4KEVJ"],"itemData":{"id":1220,"type":"article-journal","abstract":"Objective: Our objective was to examine the impact of a human factor-designed multimodal intervention on the proportion of unused peripheral i.v. cannula (PIVC) insertion in our ED.","container-title":"Emergency Medicine Australasia","DOI":"10.1111/1742-6723.13165","ISSN":"1742-6731, 1742-6723","issue":"3","journalAbbreviation":"Emerg Medicine Australasia","language":"en","page":"372-377","source":"DOI.org (Crossref)","title":"Human factor</w:instrText>
      </w:r>
      <w:r w:rsidR="00C368AB" w:rsidRPr="00997BCE">
        <w:rPr>
          <w:rFonts w:ascii="Cambria Math" w:hAnsi="Cambria Math" w:cs="Cambria Math"/>
        </w:rPr>
        <w:instrText>‐</w:instrText>
      </w:r>
      <w:r w:rsidR="00C368AB">
        <w:instrText>designed multimodal intervention reduces the rate of unused peripheral intravenous cannula insertion","volume":"31","author":[{"family":"Egerton</w:instrText>
      </w:r>
      <w:r w:rsidR="00C368AB" w:rsidRPr="00997BCE">
        <w:rPr>
          <w:rFonts w:ascii="Cambria Math" w:hAnsi="Cambria Math" w:cs="Cambria Math"/>
        </w:rPr>
        <w:instrText>‐</w:instrText>
      </w:r>
      <w:r w:rsidR="00C368AB">
        <w:instrText xml:space="preserve">Warburton","given":"Diana"},{"family":"McAllan","given":"Fern"},{"family":"Ramanan","given":"Radha"},{"family":"Lim","given":"Zheng Jie"},{"family":"Nagle","given":"Daniel"},{"family":"Dendle","given":"Claire"},{"family":"Stuart","given":"Rhonda"}],"issued":{"date-parts":[["2019",6]]}}}],"schema":"https://github.com/citation-style-language/schema/raw/master/csl-citation.json"} </w:instrText>
      </w:r>
      <w:r w:rsidR="00C368AB">
        <w:fldChar w:fldCharType="separate"/>
      </w:r>
      <w:r w:rsidR="00C368AB">
        <w:rPr>
          <w:noProof/>
        </w:rPr>
        <w:t>(33)</w:t>
      </w:r>
      <w:r w:rsidR="00C368AB">
        <w:fldChar w:fldCharType="end"/>
      </w:r>
    </w:p>
    <w:p w14:paraId="0E4B277D" w14:textId="003C579F" w:rsidR="00A61F0B" w:rsidRDefault="00A61F0B" w:rsidP="00A61F0B">
      <w:pPr>
        <w:pStyle w:val="Paragraphedeliste"/>
        <w:numPr>
          <w:ilvl w:val="1"/>
          <w:numId w:val="8"/>
        </w:numPr>
        <w:spacing w:line="480" w:lineRule="auto"/>
        <w:jc w:val="both"/>
      </w:pPr>
      <w:r>
        <w:t>Défaillance respiratoire, hémodynamique et neurologique dans les 30 minutes suivant le triage</w:t>
      </w:r>
    </w:p>
    <w:p w14:paraId="0839CD40" w14:textId="0B81BA36" w:rsidR="00A61F0B" w:rsidRDefault="00A61F0B" w:rsidP="00A61F0B">
      <w:pPr>
        <w:pStyle w:val="Paragraphedeliste"/>
        <w:numPr>
          <w:ilvl w:val="1"/>
          <w:numId w:val="8"/>
        </w:numPr>
        <w:spacing w:line="480" w:lineRule="auto"/>
        <w:jc w:val="both"/>
      </w:pPr>
      <w:r>
        <w:t>Douleur thoracique avec un ECG modifié</w:t>
      </w:r>
    </w:p>
    <w:p w14:paraId="1C99D725" w14:textId="28BE9967" w:rsidR="00A61F0B" w:rsidRDefault="00A61F0B" w:rsidP="00A61F0B">
      <w:pPr>
        <w:pStyle w:val="Paragraphedeliste"/>
        <w:numPr>
          <w:ilvl w:val="1"/>
          <w:numId w:val="8"/>
        </w:numPr>
        <w:spacing w:line="480" w:lineRule="auto"/>
        <w:jc w:val="both"/>
      </w:pPr>
      <w:r>
        <w:t>Phase de récupération après une crise convulsive</w:t>
      </w:r>
    </w:p>
    <w:p w14:paraId="0294DE3D" w14:textId="3D1F8E42" w:rsidR="00A61F0B" w:rsidRDefault="00A61F0B" w:rsidP="00A61F0B">
      <w:pPr>
        <w:pStyle w:val="Paragraphedeliste"/>
        <w:numPr>
          <w:ilvl w:val="1"/>
          <w:numId w:val="8"/>
        </w:numPr>
        <w:spacing w:line="480" w:lineRule="auto"/>
        <w:jc w:val="both"/>
      </w:pPr>
      <w:r>
        <w:t>Syncope</w:t>
      </w:r>
    </w:p>
    <w:p w14:paraId="0D2D9535" w14:textId="15C48A3E" w:rsidR="00A61F0B" w:rsidRDefault="00A61F0B" w:rsidP="00A61F0B">
      <w:pPr>
        <w:pStyle w:val="Paragraphedeliste"/>
        <w:numPr>
          <w:ilvl w:val="1"/>
          <w:numId w:val="8"/>
        </w:numPr>
        <w:spacing w:line="480" w:lineRule="auto"/>
        <w:jc w:val="both"/>
      </w:pPr>
      <w:r>
        <w:t xml:space="preserve">Perte sanguine estimé &gt; 500 </w:t>
      </w:r>
      <w:proofErr w:type="spellStart"/>
      <w:r>
        <w:t>mL</w:t>
      </w:r>
      <w:proofErr w:type="spellEnd"/>
      <w:r>
        <w:t xml:space="preserve"> ou de saignement actif avéré</w:t>
      </w:r>
    </w:p>
    <w:p w14:paraId="48691310" w14:textId="22631A90" w:rsidR="00A61F0B" w:rsidRDefault="00A61F0B" w:rsidP="00A61F0B">
      <w:pPr>
        <w:pStyle w:val="Paragraphedeliste"/>
        <w:numPr>
          <w:ilvl w:val="1"/>
          <w:numId w:val="8"/>
        </w:numPr>
        <w:spacing w:line="480" w:lineRule="auto"/>
        <w:jc w:val="both"/>
      </w:pPr>
      <w:r>
        <w:t>Haut risque hémorragique sous anticoagulant</w:t>
      </w:r>
    </w:p>
    <w:p w14:paraId="222C5261" w14:textId="4BBE0004" w:rsidR="00A61F0B" w:rsidRDefault="00BD30A5" w:rsidP="00A61F0B">
      <w:pPr>
        <w:pStyle w:val="Paragraphedeliste"/>
        <w:numPr>
          <w:ilvl w:val="1"/>
          <w:numId w:val="8"/>
        </w:numPr>
        <w:spacing w:line="480" w:lineRule="auto"/>
        <w:jc w:val="both"/>
      </w:pPr>
      <w:r>
        <w:t>Coagulopathie connue (innée ou acquise)</w:t>
      </w:r>
    </w:p>
    <w:p w14:paraId="65F9F3A5" w14:textId="61451AB4" w:rsidR="00A61F0B" w:rsidRDefault="00A61F0B" w:rsidP="00A61F0B">
      <w:pPr>
        <w:pStyle w:val="Paragraphedeliste"/>
        <w:numPr>
          <w:ilvl w:val="1"/>
          <w:numId w:val="8"/>
        </w:numPr>
        <w:spacing w:line="480" w:lineRule="auto"/>
        <w:jc w:val="both"/>
      </w:pPr>
      <w:r>
        <w:t>Varices œsophagiennes connues</w:t>
      </w:r>
    </w:p>
    <w:p w14:paraId="36EB1641" w14:textId="61062888" w:rsidR="00A61F0B" w:rsidRDefault="00E00400" w:rsidP="00A61F0B">
      <w:pPr>
        <w:pStyle w:val="Paragraphedeliste"/>
        <w:numPr>
          <w:ilvl w:val="1"/>
          <w:numId w:val="8"/>
        </w:numPr>
        <w:spacing w:line="480" w:lineRule="auto"/>
        <w:jc w:val="both"/>
      </w:pPr>
      <w:r>
        <w:t>Le CVP a une indication vraie mais le patient sort contre avis médical</w:t>
      </w:r>
    </w:p>
    <w:p w14:paraId="2B8CC057" w14:textId="06F31BCD" w:rsidR="000C59F0" w:rsidRDefault="000C59F0" w:rsidP="000C59F0">
      <w:pPr>
        <w:spacing w:line="480" w:lineRule="auto"/>
        <w:jc w:val="both"/>
      </w:pPr>
      <w:r>
        <w:t xml:space="preserve">Si un cathéter n’est pas </w:t>
      </w:r>
      <w:r w:rsidR="008A0A55">
        <w:t>utilisé</w:t>
      </w:r>
      <w:r>
        <w:t xml:space="preserve"> pendant les 24h premières heures et qu’il ne s’agit pas d’une situation à haut risque de dégradation</w:t>
      </w:r>
      <w:r w:rsidR="00997BCE">
        <w:t xml:space="preserve"> clinique</w:t>
      </w:r>
      <w:r>
        <w:t>, la pose de CVP est considéré</w:t>
      </w:r>
      <w:r w:rsidR="00997BCE">
        <w:t>e</w:t>
      </w:r>
      <w:r>
        <w:t xml:space="preserve"> comme inutile. </w:t>
      </w:r>
    </w:p>
    <w:p w14:paraId="1A4E2B21" w14:textId="77777777" w:rsidR="00676E61" w:rsidRDefault="00676E61" w:rsidP="00676E61">
      <w:pPr>
        <w:pBdr>
          <w:top w:val="nil"/>
          <w:left w:val="nil"/>
          <w:bottom w:val="nil"/>
          <w:right w:val="nil"/>
          <w:between w:val="nil"/>
        </w:pBdr>
        <w:spacing w:line="360" w:lineRule="auto"/>
        <w:rPr>
          <w:color w:val="000000"/>
        </w:rPr>
      </w:pPr>
    </w:p>
    <w:p w14:paraId="0A4AC454" w14:textId="513151F0" w:rsidR="00676E61" w:rsidRDefault="00A457D1" w:rsidP="00A457D1">
      <w:pPr>
        <w:spacing w:line="360" w:lineRule="auto"/>
        <w:rPr>
          <w:iCs/>
          <w:color w:val="000000"/>
        </w:rPr>
      </w:pPr>
      <w:r>
        <w:rPr>
          <w:iCs/>
          <w:color w:val="000000"/>
        </w:rPr>
        <w:t>L’utilisation des techniques d</w:t>
      </w:r>
      <w:r w:rsidR="00584F07">
        <w:rPr>
          <w:iCs/>
          <w:color w:val="000000"/>
        </w:rPr>
        <w:t>’approche des veines est définie par l’utilisation de l’échographie, de technologie infra rouge</w:t>
      </w:r>
      <w:r w:rsidR="00BD30A5">
        <w:rPr>
          <w:iCs/>
          <w:color w:val="000000"/>
        </w:rPr>
        <w:t>, d’un autre collègue,</w:t>
      </w:r>
      <w:r w:rsidR="00584F07">
        <w:rPr>
          <w:iCs/>
          <w:color w:val="000000"/>
        </w:rPr>
        <w:t xml:space="preserve"> ou d’équipe d’accès vasculaire pour obtenir un CVP fonctionnel.</w:t>
      </w:r>
    </w:p>
    <w:p w14:paraId="78F8C7AD" w14:textId="77777777" w:rsidR="00417B7F" w:rsidRDefault="00417B7F" w:rsidP="00A457D1">
      <w:pPr>
        <w:spacing w:line="360" w:lineRule="auto"/>
        <w:rPr>
          <w:iCs/>
          <w:color w:val="000000"/>
        </w:rPr>
      </w:pPr>
    </w:p>
    <w:p w14:paraId="602CCA9F" w14:textId="7EB1B242" w:rsidR="00417B7F" w:rsidRDefault="00417B7F" w:rsidP="00A457D1">
      <w:pPr>
        <w:spacing w:line="360" w:lineRule="auto"/>
        <w:rPr>
          <w:iCs/>
          <w:color w:val="000000"/>
        </w:rPr>
      </w:pPr>
      <w:r>
        <w:rPr>
          <w:iCs/>
          <w:color w:val="000000"/>
        </w:rPr>
        <w:t xml:space="preserve">Les accès vasculaires alternatifs sont définis par le recours à une voie centrale, une voie intra osseuse ou un </w:t>
      </w:r>
      <w:proofErr w:type="spellStart"/>
      <w:r>
        <w:rPr>
          <w:iCs/>
          <w:color w:val="000000"/>
        </w:rPr>
        <w:t>midline</w:t>
      </w:r>
      <w:proofErr w:type="spellEnd"/>
      <w:r>
        <w:rPr>
          <w:iCs/>
          <w:color w:val="000000"/>
        </w:rPr>
        <w:t xml:space="preserve">. </w:t>
      </w:r>
    </w:p>
    <w:p w14:paraId="0B1DCB45" w14:textId="77777777" w:rsidR="00A457D1" w:rsidRDefault="00A457D1" w:rsidP="00A457D1">
      <w:pPr>
        <w:spacing w:line="360" w:lineRule="auto"/>
        <w:rPr>
          <w:iCs/>
          <w:color w:val="000000"/>
        </w:rPr>
      </w:pPr>
    </w:p>
    <w:p w14:paraId="37C9B53A" w14:textId="413ADD5B" w:rsidR="00676E61" w:rsidRDefault="00676E61" w:rsidP="00676E61">
      <w:pPr>
        <w:spacing w:line="360" w:lineRule="auto"/>
        <w:ind w:left="708"/>
        <w:rPr>
          <w:b/>
        </w:rPr>
      </w:pPr>
      <w:r w:rsidRPr="003B0A55">
        <w:rPr>
          <w:b/>
        </w:rPr>
        <w:t>- Population Étudiée</w:t>
      </w:r>
    </w:p>
    <w:p w14:paraId="503A525A" w14:textId="77777777" w:rsidR="00676E61" w:rsidRPr="00EA58A6" w:rsidRDefault="00676E61" w:rsidP="00676E61">
      <w:pPr>
        <w:spacing w:line="360" w:lineRule="auto"/>
        <w:rPr>
          <w:bCs/>
          <w:i/>
          <w:iCs/>
        </w:rPr>
      </w:pPr>
      <w:r w:rsidRPr="00EA58A6">
        <w:rPr>
          <w:bCs/>
          <w:i/>
          <w:iCs/>
        </w:rPr>
        <w:t>Critères d’inclusion</w:t>
      </w:r>
      <w:r>
        <w:rPr>
          <w:bCs/>
          <w:i/>
          <w:iCs/>
        </w:rPr>
        <w:t> :</w:t>
      </w:r>
    </w:p>
    <w:p w14:paraId="68763031" w14:textId="77777777" w:rsidR="00676E61" w:rsidRPr="00A12FDF" w:rsidRDefault="00676E61" w:rsidP="00676E61">
      <w:pPr>
        <w:numPr>
          <w:ilvl w:val="0"/>
          <w:numId w:val="4"/>
        </w:numPr>
        <w:spacing w:line="360" w:lineRule="auto"/>
        <w:rPr>
          <w:bCs/>
        </w:rPr>
      </w:pPr>
      <w:r w:rsidRPr="00A12FDF">
        <w:rPr>
          <w:bCs/>
        </w:rPr>
        <w:t>Adultes de plus de 18 ans</w:t>
      </w:r>
    </w:p>
    <w:p w14:paraId="1923BE6A" w14:textId="77777777" w:rsidR="00676E61" w:rsidRPr="00A12FDF" w:rsidRDefault="00676E61" w:rsidP="00676E61">
      <w:pPr>
        <w:numPr>
          <w:ilvl w:val="0"/>
          <w:numId w:val="4"/>
        </w:numPr>
        <w:spacing w:line="360" w:lineRule="auto"/>
        <w:rPr>
          <w:bCs/>
        </w:rPr>
      </w:pPr>
      <w:r w:rsidRPr="00A12FDF">
        <w:rPr>
          <w:bCs/>
        </w:rPr>
        <w:t>Nécessitant un accès vasculaire périphérique</w:t>
      </w:r>
    </w:p>
    <w:p w14:paraId="0B4CB098" w14:textId="77777777" w:rsidR="00676E61" w:rsidRPr="00A12FDF" w:rsidRDefault="00676E61" w:rsidP="00676E61">
      <w:pPr>
        <w:numPr>
          <w:ilvl w:val="0"/>
          <w:numId w:val="4"/>
        </w:numPr>
        <w:spacing w:line="360" w:lineRule="auto"/>
        <w:rPr>
          <w:bCs/>
        </w:rPr>
      </w:pPr>
      <w:r w:rsidRPr="00A12FDF">
        <w:rPr>
          <w:bCs/>
        </w:rPr>
        <w:t>Ayant donné son consentement oral au recueil de données</w:t>
      </w:r>
    </w:p>
    <w:p w14:paraId="181F60A8" w14:textId="77777777" w:rsidR="00676E61" w:rsidRDefault="00676E61" w:rsidP="00676E61">
      <w:pPr>
        <w:spacing w:line="360" w:lineRule="auto"/>
        <w:rPr>
          <w:b/>
        </w:rPr>
      </w:pPr>
    </w:p>
    <w:p w14:paraId="06CBD1AB" w14:textId="77777777" w:rsidR="00676E61" w:rsidRPr="00EA58A6" w:rsidRDefault="00676E61" w:rsidP="00676E61">
      <w:pPr>
        <w:spacing w:line="360" w:lineRule="auto"/>
        <w:rPr>
          <w:bCs/>
          <w:i/>
          <w:iCs/>
        </w:rPr>
      </w:pPr>
      <w:r w:rsidRPr="00EA58A6">
        <w:rPr>
          <w:bCs/>
          <w:i/>
          <w:iCs/>
        </w:rPr>
        <w:t>Critères de non-inclusion</w:t>
      </w:r>
      <w:r>
        <w:rPr>
          <w:bCs/>
          <w:i/>
          <w:iCs/>
        </w:rPr>
        <w:t> :</w:t>
      </w:r>
    </w:p>
    <w:p w14:paraId="54374F48" w14:textId="77777777" w:rsidR="00676E61" w:rsidRPr="00A12FDF" w:rsidRDefault="00676E61" w:rsidP="00676E61">
      <w:pPr>
        <w:numPr>
          <w:ilvl w:val="0"/>
          <w:numId w:val="4"/>
        </w:numPr>
        <w:spacing w:line="360" w:lineRule="auto"/>
        <w:rPr>
          <w:bCs/>
        </w:rPr>
      </w:pPr>
      <w:r w:rsidRPr="00A12FDF">
        <w:rPr>
          <w:bCs/>
        </w:rPr>
        <w:t xml:space="preserve">Patient </w:t>
      </w:r>
      <w:r>
        <w:rPr>
          <w:bCs/>
        </w:rPr>
        <w:t xml:space="preserve">présentant un état de </w:t>
      </w:r>
      <w:r w:rsidRPr="00A12FDF">
        <w:rPr>
          <w:bCs/>
        </w:rPr>
        <w:t>détresse vitale majeure</w:t>
      </w:r>
      <w:r>
        <w:rPr>
          <w:bCs/>
        </w:rPr>
        <w:t>, pouvant justifier la pose d’une voie intra osseuse et/ou ne permettant pas de procéder au recueil de données</w:t>
      </w:r>
    </w:p>
    <w:p w14:paraId="68E965E7" w14:textId="77777777" w:rsidR="00676E61" w:rsidRPr="008F7353" w:rsidRDefault="00676E61" w:rsidP="00676E61">
      <w:pPr>
        <w:numPr>
          <w:ilvl w:val="0"/>
          <w:numId w:val="4"/>
        </w:numPr>
        <w:spacing w:line="360" w:lineRule="auto"/>
        <w:rPr>
          <w:bCs/>
        </w:rPr>
      </w:pPr>
      <w:r w:rsidRPr="00A12FDF">
        <w:rPr>
          <w:bCs/>
        </w:rPr>
        <w:t>Patient ayant bénéficié d’un accès vasculaire en préhospitalier</w:t>
      </w:r>
    </w:p>
    <w:p w14:paraId="5CF74C92" w14:textId="77777777" w:rsidR="00676E61" w:rsidRPr="00A12FDF" w:rsidRDefault="00676E61" w:rsidP="00676E61">
      <w:pPr>
        <w:numPr>
          <w:ilvl w:val="0"/>
          <w:numId w:val="4"/>
        </w:numPr>
        <w:spacing w:line="360" w:lineRule="auto"/>
        <w:rPr>
          <w:bCs/>
        </w:rPr>
      </w:pPr>
      <w:r w:rsidRPr="00A12FDF">
        <w:rPr>
          <w:bCs/>
        </w:rPr>
        <w:t>Patient ayant déjà participé à l’étude</w:t>
      </w:r>
    </w:p>
    <w:p w14:paraId="16416E55" w14:textId="77777777" w:rsidR="00676E61" w:rsidRPr="00A12FDF" w:rsidRDefault="00676E61" w:rsidP="00676E61">
      <w:pPr>
        <w:numPr>
          <w:ilvl w:val="0"/>
          <w:numId w:val="4"/>
        </w:numPr>
        <w:spacing w:line="360" w:lineRule="auto"/>
        <w:rPr>
          <w:bCs/>
        </w:rPr>
      </w:pPr>
      <w:r w:rsidRPr="00A12FDF">
        <w:rPr>
          <w:bCs/>
        </w:rPr>
        <w:t>Sujet ne bénéficiant pas d’un régime de sécurité sociale</w:t>
      </w:r>
    </w:p>
    <w:p w14:paraId="67327EEE" w14:textId="77777777" w:rsidR="00676E61" w:rsidRPr="00A12FDF" w:rsidRDefault="00676E61" w:rsidP="00676E61">
      <w:pPr>
        <w:numPr>
          <w:ilvl w:val="0"/>
          <w:numId w:val="4"/>
        </w:numPr>
        <w:spacing w:line="360" w:lineRule="auto"/>
        <w:rPr>
          <w:bCs/>
        </w:rPr>
      </w:pPr>
      <w:r w:rsidRPr="00A12FDF">
        <w:rPr>
          <w:bCs/>
        </w:rPr>
        <w:t>Sujets bénéficiant d’une protection renforcée à savoir les personnes privées de liberté par une décision judiciaire ou administrative, les personnes séjournant dans un établissement sanitaire ou social, les majeurs sous protection légale (tutelle et curatelle) et enfin les malades en situation d’urgence</w:t>
      </w:r>
    </w:p>
    <w:p w14:paraId="173C5850" w14:textId="77777777" w:rsidR="00676E61" w:rsidRDefault="00676E61" w:rsidP="00676E61">
      <w:pPr>
        <w:spacing w:line="360" w:lineRule="auto"/>
        <w:rPr>
          <w:b/>
        </w:rPr>
      </w:pPr>
    </w:p>
    <w:p w14:paraId="14E815E3" w14:textId="0AACB8D6" w:rsidR="00676E61" w:rsidRPr="00DF1AFC" w:rsidRDefault="00676E61" w:rsidP="00676E61">
      <w:pPr>
        <w:spacing w:line="360" w:lineRule="auto"/>
        <w:rPr>
          <w:i/>
        </w:rPr>
      </w:pPr>
      <w:r w:rsidRPr="00EA58A6">
        <w:rPr>
          <w:bCs/>
          <w:i/>
          <w:iCs/>
        </w:rPr>
        <w:t>Durée de l’étude et nombre de patients attendus</w:t>
      </w:r>
      <w:r>
        <w:rPr>
          <w:bCs/>
          <w:i/>
          <w:iCs/>
        </w:rPr>
        <w:t> :</w:t>
      </w:r>
    </w:p>
    <w:p w14:paraId="51EA0F9E" w14:textId="7A2A466C" w:rsidR="00985F6D" w:rsidRDefault="00985F6D" w:rsidP="00676E61">
      <w:pPr>
        <w:spacing w:line="360" w:lineRule="auto"/>
      </w:pPr>
      <w:r>
        <w:t>2 journées consécutives, soit 48h</w:t>
      </w:r>
    </w:p>
    <w:p w14:paraId="23433270" w14:textId="61F24532" w:rsidR="00985F6D" w:rsidRPr="0027294A" w:rsidRDefault="00985F6D" w:rsidP="00676E61">
      <w:pPr>
        <w:spacing w:line="360" w:lineRule="auto"/>
        <w:rPr>
          <w:color w:val="FF0000"/>
        </w:rPr>
      </w:pPr>
      <w:r>
        <w:t>En considérant une perte de participation de 50%</w:t>
      </w:r>
    </w:p>
    <w:p w14:paraId="269C6D06" w14:textId="75CF0CB6" w:rsidR="00676E61" w:rsidRDefault="00676E61" w:rsidP="00676E61">
      <w:pPr>
        <w:spacing w:line="360" w:lineRule="auto"/>
      </w:pPr>
      <w:r w:rsidRPr="00C16B08">
        <w:t>Nombre de patient</w:t>
      </w:r>
      <w:r>
        <w:t>s</w:t>
      </w:r>
      <w:r w:rsidRPr="00C16B08">
        <w:t xml:space="preserve"> attendu</w:t>
      </w:r>
      <w:r>
        <w:t>s</w:t>
      </w:r>
      <w:r w:rsidRPr="00C16B08">
        <w:t xml:space="preserve"> : </w:t>
      </w:r>
      <w:r>
        <w:t xml:space="preserve"> </w:t>
      </w:r>
      <w:r w:rsidR="00985F6D">
        <w:t xml:space="preserve">3000 </w:t>
      </w:r>
      <w:r w:rsidRPr="00C16B08">
        <w:t>patie</w:t>
      </w:r>
      <w:r w:rsidRPr="001935D2">
        <w:t>nts</w:t>
      </w:r>
      <w:r w:rsidR="00985F6D" w:rsidRPr="001935D2">
        <w:t>, soit 600 patients avec un échec à la première tentative</w:t>
      </w:r>
    </w:p>
    <w:p w14:paraId="0F63B49B" w14:textId="4468CA96" w:rsidR="000C21F3" w:rsidRDefault="000C21F3" w:rsidP="00676E61">
      <w:pPr>
        <w:spacing w:line="360" w:lineRule="auto"/>
      </w:pPr>
      <w:r>
        <w:t>Période d’inclusion</w:t>
      </w:r>
      <w:r w:rsidR="007E7E26">
        <w:t xml:space="preserve"> : 3 et 4 </w:t>
      </w:r>
      <w:proofErr w:type="gramStart"/>
      <w:r w:rsidR="007E7E26">
        <w:t>Avril</w:t>
      </w:r>
      <w:proofErr w:type="gramEnd"/>
      <w:r w:rsidR="007E7E26">
        <w:t xml:space="preserve"> 2025</w:t>
      </w:r>
    </w:p>
    <w:p w14:paraId="5A0F5010" w14:textId="77777777" w:rsidR="00676E61" w:rsidRDefault="00676E61" w:rsidP="00676E61">
      <w:pPr>
        <w:spacing w:line="360" w:lineRule="auto"/>
      </w:pPr>
    </w:p>
    <w:p w14:paraId="187F65F2" w14:textId="6F4504C6" w:rsidR="00676E61" w:rsidRDefault="00676E61" w:rsidP="00676E61">
      <w:pPr>
        <w:spacing w:line="360" w:lineRule="auto"/>
      </w:pPr>
      <w:r>
        <w:t>Chaque année, les services d’urgence accueillent 22 millions de patients sur 697 structures, soit en moyenne 86 patients par jour et par centre. En admettant que 50% des patients ont un accès vasculaire aux urgences</w:t>
      </w:r>
      <w:r w:rsidR="00892D91">
        <w:t xml:space="preserve"> et considérant un une perte de participation de 50%,</w:t>
      </w:r>
      <w:r>
        <w:t xml:space="preserve"> on estime à </w:t>
      </w:r>
      <w:r w:rsidR="00892D91">
        <w:t>22</w:t>
      </w:r>
      <w:r>
        <w:t xml:space="preserve"> le nombre moyen de patients perfusés </w:t>
      </w:r>
      <w:r w:rsidR="00892D91">
        <w:t xml:space="preserve">inclus </w:t>
      </w:r>
      <w:r>
        <w:t>par centre et par jour.</w:t>
      </w:r>
      <w:r w:rsidR="00892D91" w:rsidRPr="00892D91">
        <w:t xml:space="preserve"> </w:t>
      </w:r>
      <w:r w:rsidR="00892D91" w:rsidRPr="00C16B08">
        <w:t xml:space="preserve">L’effectif attendu est estimé pour un nombre de centres participants présomptif de </w:t>
      </w:r>
      <w:r w:rsidR="00892D91">
        <w:t>70.</w:t>
      </w:r>
    </w:p>
    <w:p w14:paraId="3AB51C4C" w14:textId="5C5FE948" w:rsidR="001935D2" w:rsidRDefault="001935D2" w:rsidP="00676E61">
      <w:pPr>
        <w:spacing w:line="360" w:lineRule="auto"/>
      </w:pPr>
      <w:r>
        <w:t>Nous estimons à 20% le nombre d’échec à la première tentative d’insertion</w:t>
      </w:r>
      <w:r w:rsidR="007E7E26">
        <w:t xml:space="preserve"> </w:t>
      </w:r>
      <w:r w:rsidR="00713D52">
        <w:fldChar w:fldCharType="begin"/>
      </w:r>
      <w:r w:rsidR="00713D52">
        <w:instrText xml:space="preserve"> ADDIN ZOTERO_ITEM CSL_CITATION {"citationID":"6DgcENpz","properties":{"formattedCitation":"(34)","plainCitation":"(34)","noteIndex":0},"citationItems":[{"id":1373,"uris":["http://zotero.org/users/4955200/items/V5LIN4EG"],"itemData":{"id":1373,"type":"article-journal","container-title":"The Journal of Emergency Medicine","DOI":"10.1016/j.jemermed.2012.07.051","ISSN":"07364679","issue":"2","journalAbbreviation":"The Journal of Emergency Medicine","language":"en","page":"299-305","source":"DOI.org (Crossref)","title":"Predicting Peripheral Venous Access Difficulty in the Emergency Department Using Body Mass Index and a Clinical Evaluation of Venous Accessibility","volume":"44","author":[{"family":"Sebbane","given":"Mustapha"},{"family":"Claret","given":"Pierre-Géraud"},{"family":"Lefebvre","given":"Sophie"},{"family":"Mercier","given":"Grégoire"},{"family":"Rubenovitch","given":"Josh"},{"family":"Jreige","given":"Riad"},{"family":"Eledjam","given":"Jean-Jacques"},{"family":"De La Coussaye","given":"Jean-Emmanuel"}],"issued":{"date-parts":[["2013",2]]}}}],"schema":"https://github.com/citation-style-language/schema/raw/master/csl-citation.json"} </w:instrText>
      </w:r>
      <w:r w:rsidR="00713D52">
        <w:fldChar w:fldCharType="separate"/>
      </w:r>
      <w:r w:rsidR="00713D52">
        <w:rPr>
          <w:noProof/>
        </w:rPr>
        <w:t>(34)</w:t>
      </w:r>
      <w:r w:rsidR="00713D52">
        <w:fldChar w:fldCharType="end"/>
      </w:r>
      <w:r>
        <w:t>.</w:t>
      </w:r>
    </w:p>
    <w:p w14:paraId="0DDBAB22" w14:textId="77777777" w:rsidR="00676E61" w:rsidRDefault="00676E61" w:rsidP="00676E61">
      <w:pPr>
        <w:spacing w:line="360" w:lineRule="auto"/>
        <w:ind w:left="708"/>
        <w:rPr>
          <w:b/>
        </w:rPr>
      </w:pPr>
    </w:p>
    <w:p w14:paraId="3F40F76A" w14:textId="77777777" w:rsidR="00676E61" w:rsidRDefault="00676E61" w:rsidP="00676E61">
      <w:pPr>
        <w:spacing w:line="360" w:lineRule="auto"/>
        <w:ind w:left="708"/>
        <w:rPr>
          <w:b/>
        </w:rPr>
      </w:pPr>
      <w:r w:rsidRPr="003B0A55">
        <w:rPr>
          <w:b/>
        </w:rPr>
        <w:t>- Structures Concernées</w:t>
      </w:r>
    </w:p>
    <w:p w14:paraId="3A6082F6" w14:textId="77777777" w:rsidR="00676E61" w:rsidRPr="005B19F5" w:rsidRDefault="00676E61" w:rsidP="00676E61">
      <w:pPr>
        <w:spacing w:line="360" w:lineRule="auto"/>
      </w:pPr>
      <w:r w:rsidRPr="005B19F5">
        <w:t>SAU de CHU, CHR et cliniques</w:t>
      </w:r>
      <w:r>
        <w:t>.</w:t>
      </w:r>
    </w:p>
    <w:p w14:paraId="238CEEF6" w14:textId="77777777" w:rsidR="00676E61" w:rsidRPr="005B19F5" w:rsidRDefault="00676E61" w:rsidP="00676E61">
      <w:pPr>
        <w:spacing w:line="360" w:lineRule="auto"/>
      </w:pPr>
      <w:r w:rsidRPr="005B19F5">
        <w:t xml:space="preserve">Les structures de régulation ne sont pas adaptées à l’étude </w:t>
      </w:r>
      <w:r>
        <w:t>CATHIRU</w:t>
      </w:r>
      <w:r w:rsidRPr="005B19F5">
        <w:t>.</w:t>
      </w:r>
    </w:p>
    <w:p w14:paraId="70B813CE" w14:textId="058BA7EB" w:rsidR="00676E61" w:rsidRDefault="00676E61" w:rsidP="00676E61">
      <w:pPr>
        <w:spacing w:line="360" w:lineRule="auto"/>
      </w:pPr>
      <w:r w:rsidRPr="005B19F5">
        <w:t xml:space="preserve">Les structures de pédiatrie ne sont pas prévues au protocole. </w:t>
      </w:r>
    </w:p>
    <w:p w14:paraId="60DCA7C4" w14:textId="77777777" w:rsidR="00676E61" w:rsidRDefault="00676E61" w:rsidP="00676E61">
      <w:pPr>
        <w:spacing w:line="360" w:lineRule="auto"/>
        <w:ind w:left="708"/>
        <w:rPr>
          <w:b/>
        </w:rPr>
      </w:pPr>
    </w:p>
    <w:p w14:paraId="0C1CF3A1" w14:textId="77777777" w:rsidR="00676E61" w:rsidRDefault="00676E61" w:rsidP="00676E61">
      <w:pPr>
        <w:spacing w:line="360" w:lineRule="auto"/>
        <w:ind w:left="708"/>
        <w:rPr>
          <w:b/>
        </w:rPr>
      </w:pPr>
      <w:r w:rsidRPr="003B0A55">
        <w:rPr>
          <w:b/>
        </w:rPr>
        <w:t>- Déroulement de l’étude </w:t>
      </w:r>
    </w:p>
    <w:p w14:paraId="4DBB30C5" w14:textId="1476D9A2" w:rsidR="00676E61" w:rsidRPr="00410FC8" w:rsidRDefault="00676E61" w:rsidP="00676E61">
      <w:pPr>
        <w:spacing w:line="360" w:lineRule="auto"/>
        <w:rPr>
          <w:bCs/>
        </w:rPr>
      </w:pPr>
      <w:r w:rsidRPr="00410FC8">
        <w:rPr>
          <w:bCs/>
        </w:rPr>
        <w:t xml:space="preserve">Après l’obtention de la non-opposition du patient au recueil de données dans le cadre de </w:t>
      </w:r>
      <w:r>
        <w:rPr>
          <w:bCs/>
        </w:rPr>
        <w:t>CATH</w:t>
      </w:r>
      <w:r w:rsidRPr="00410FC8">
        <w:rPr>
          <w:bCs/>
        </w:rPr>
        <w:t xml:space="preserve">IRU, le soignant procédera </w:t>
      </w:r>
      <w:r w:rsidR="00FF276E">
        <w:rPr>
          <w:bCs/>
        </w:rPr>
        <w:t xml:space="preserve">à la pose de CVP selon ses habitudes, les prescriptions médicales et les recommandations de son </w:t>
      </w:r>
      <w:r w:rsidR="00FF276E" w:rsidRPr="00713D52">
        <w:rPr>
          <w:bCs/>
        </w:rPr>
        <w:t xml:space="preserve">établissement. </w:t>
      </w:r>
      <w:r w:rsidR="008B19EC" w:rsidRPr="00713D52">
        <w:rPr>
          <w:bCs/>
        </w:rPr>
        <w:t>Un patient pourra être inclus plusieurs fois si son premier CVP n’est plus fonctionnel ou s’il a été retiré de manière accidentelle et qu’il n</w:t>
      </w:r>
      <w:r w:rsidR="00892D91" w:rsidRPr="00713D52">
        <w:rPr>
          <w:bCs/>
        </w:rPr>
        <w:t>écessite</w:t>
      </w:r>
      <w:r w:rsidR="008B19EC" w:rsidRPr="00713D52">
        <w:rPr>
          <w:bCs/>
        </w:rPr>
        <w:t xml:space="preserve"> une nouvelle pose de CVP. </w:t>
      </w:r>
      <w:r w:rsidRPr="00713D52">
        <w:rPr>
          <w:bCs/>
        </w:rPr>
        <w:t>A la suite de cela, il pourra compléter les différents items du CRF.</w:t>
      </w:r>
      <w:r w:rsidR="00FF276E" w:rsidRPr="00713D52">
        <w:rPr>
          <w:bCs/>
        </w:rPr>
        <w:t xml:space="preserve"> Les investigateurs</w:t>
      </w:r>
      <w:r w:rsidR="008676FB" w:rsidRPr="00713D52">
        <w:rPr>
          <w:bCs/>
        </w:rPr>
        <w:t xml:space="preserve"> et les infirmiers de recherche pourront collecter </w:t>
      </w:r>
      <w:commentRangeStart w:id="4"/>
      <w:commentRangeStart w:id="5"/>
      <w:r w:rsidR="008676FB" w:rsidRPr="00713D52">
        <w:rPr>
          <w:bCs/>
        </w:rPr>
        <w:t xml:space="preserve">les données des 24 premières heures d’hospitalisation </w:t>
      </w:r>
      <w:commentRangeEnd w:id="4"/>
      <w:r w:rsidR="001F0FC1" w:rsidRPr="00713D52">
        <w:rPr>
          <w:rStyle w:val="Marquedecommentaire"/>
        </w:rPr>
        <w:commentReference w:id="4"/>
      </w:r>
      <w:commentRangeEnd w:id="5"/>
      <w:r w:rsidR="00DF1AFC" w:rsidRPr="00713D52">
        <w:rPr>
          <w:rStyle w:val="Marquedecommentaire"/>
        </w:rPr>
        <w:commentReference w:id="5"/>
      </w:r>
      <w:r w:rsidR="00892D91" w:rsidRPr="00713D52">
        <w:rPr>
          <w:bCs/>
        </w:rPr>
        <w:t xml:space="preserve">, ou sur la durée de passage aux urgences si le patient est sortant, </w:t>
      </w:r>
      <w:r w:rsidR="008676FB" w:rsidRPr="00713D52">
        <w:rPr>
          <w:bCs/>
        </w:rPr>
        <w:t>pour statuer</w:t>
      </w:r>
      <w:r w:rsidR="008676FB">
        <w:rPr>
          <w:bCs/>
        </w:rPr>
        <w:t xml:space="preserve"> sur le caractère utile ou inutile du CVP.</w:t>
      </w:r>
    </w:p>
    <w:p w14:paraId="214AC1C5" w14:textId="77777777" w:rsidR="00676E61" w:rsidRDefault="00676E61" w:rsidP="00676E61">
      <w:pPr>
        <w:spacing w:line="360" w:lineRule="auto"/>
        <w:ind w:left="708"/>
        <w:rPr>
          <w:b/>
        </w:rPr>
      </w:pPr>
    </w:p>
    <w:p w14:paraId="4BF871FD" w14:textId="77777777" w:rsidR="00676E61" w:rsidRDefault="00676E61" w:rsidP="00676E61">
      <w:pPr>
        <w:spacing w:line="360" w:lineRule="auto"/>
        <w:ind w:left="708"/>
        <w:rPr>
          <w:b/>
        </w:rPr>
      </w:pPr>
      <w:r w:rsidRPr="003B0A55">
        <w:rPr>
          <w:b/>
        </w:rPr>
        <w:t>- Données Recueillies </w:t>
      </w:r>
    </w:p>
    <w:p w14:paraId="78DE7FFC" w14:textId="77777777" w:rsidR="00AF32F4" w:rsidRDefault="00AF32F4" w:rsidP="00676E61">
      <w:pPr>
        <w:spacing w:line="360" w:lineRule="auto"/>
        <w:rPr>
          <w:bCs/>
          <w:i/>
          <w:iCs/>
        </w:rPr>
      </w:pPr>
      <w:r>
        <w:rPr>
          <w:bCs/>
          <w:i/>
          <w:iCs/>
        </w:rPr>
        <w:t>Concernant les centres :</w:t>
      </w:r>
    </w:p>
    <w:p w14:paraId="71FE1A1D" w14:textId="49468970" w:rsidR="00AF32F4" w:rsidRDefault="00AF32F4" w:rsidP="00676E61">
      <w:pPr>
        <w:spacing w:line="360" w:lineRule="auto"/>
        <w:rPr>
          <w:bCs/>
        </w:rPr>
      </w:pPr>
      <w:r>
        <w:rPr>
          <w:bCs/>
        </w:rPr>
        <w:t>Nombre de lits</w:t>
      </w:r>
    </w:p>
    <w:p w14:paraId="57F5D485" w14:textId="3C8F8443" w:rsidR="00AF32F4" w:rsidRDefault="00AF32F4" w:rsidP="00676E61">
      <w:pPr>
        <w:spacing w:line="360" w:lineRule="auto"/>
        <w:rPr>
          <w:bCs/>
        </w:rPr>
      </w:pPr>
      <w:r>
        <w:rPr>
          <w:bCs/>
        </w:rPr>
        <w:t>Le type d’hôpital</w:t>
      </w:r>
    </w:p>
    <w:p w14:paraId="08E0D94A" w14:textId="3233A47A" w:rsidR="00AF32F4" w:rsidRDefault="00AF32F4" w:rsidP="00676E61">
      <w:pPr>
        <w:spacing w:line="360" w:lineRule="auto"/>
        <w:rPr>
          <w:bCs/>
        </w:rPr>
      </w:pPr>
      <w:r>
        <w:rPr>
          <w:bCs/>
        </w:rPr>
        <w:t>L’existence de protocole institutionnel en lien avec la pose et la gestion des CVP</w:t>
      </w:r>
    </w:p>
    <w:p w14:paraId="76BB665B" w14:textId="715CB97D" w:rsidR="00AF32F4" w:rsidRDefault="00AF32F4" w:rsidP="00676E61">
      <w:pPr>
        <w:spacing w:line="360" w:lineRule="auto"/>
        <w:rPr>
          <w:bCs/>
        </w:rPr>
      </w:pPr>
      <w:r>
        <w:rPr>
          <w:bCs/>
        </w:rPr>
        <w:t>La présence d’une équipe d’accès vasculaire</w:t>
      </w:r>
    </w:p>
    <w:p w14:paraId="280C1194" w14:textId="6221B6BA" w:rsidR="00AF32F4" w:rsidRDefault="00AF32F4" w:rsidP="00676E61">
      <w:pPr>
        <w:spacing w:line="360" w:lineRule="auto"/>
        <w:rPr>
          <w:bCs/>
        </w:rPr>
      </w:pPr>
      <w:r>
        <w:rPr>
          <w:bCs/>
        </w:rPr>
        <w:t>Le fonctionnement en GHT</w:t>
      </w:r>
    </w:p>
    <w:p w14:paraId="436C4CAE" w14:textId="77777777" w:rsidR="00AF32F4" w:rsidRDefault="00AF32F4" w:rsidP="00676E61">
      <w:pPr>
        <w:spacing w:line="360" w:lineRule="auto"/>
        <w:rPr>
          <w:bCs/>
        </w:rPr>
      </w:pPr>
    </w:p>
    <w:p w14:paraId="57BB26F0" w14:textId="400FE1FA" w:rsidR="00AF32F4" w:rsidRPr="00AF32F4" w:rsidRDefault="00AF32F4" w:rsidP="00676E61">
      <w:pPr>
        <w:spacing w:line="360" w:lineRule="auto"/>
        <w:rPr>
          <w:bCs/>
          <w:i/>
          <w:iCs/>
        </w:rPr>
      </w:pPr>
      <w:r w:rsidRPr="00AF32F4">
        <w:rPr>
          <w:bCs/>
          <w:i/>
          <w:iCs/>
        </w:rPr>
        <w:t>Concernant les services d’urgences :</w:t>
      </w:r>
    </w:p>
    <w:p w14:paraId="0199B93D" w14:textId="6BBE8568" w:rsidR="00AF32F4" w:rsidRDefault="00AF32F4" w:rsidP="00676E61">
      <w:pPr>
        <w:spacing w:line="360" w:lineRule="auto"/>
        <w:rPr>
          <w:bCs/>
        </w:rPr>
      </w:pPr>
      <w:r>
        <w:rPr>
          <w:bCs/>
        </w:rPr>
        <w:t>Le nombre de passages annuels depuis 2022</w:t>
      </w:r>
    </w:p>
    <w:p w14:paraId="2E85A2C7" w14:textId="1B488F70" w:rsidR="00AF32F4" w:rsidRDefault="00AF32F4" w:rsidP="00676E61">
      <w:pPr>
        <w:spacing w:line="360" w:lineRule="auto"/>
        <w:rPr>
          <w:bCs/>
        </w:rPr>
      </w:pPr>
      <w:r>
        <w:rPr>
          <w:bCs/>
        </w:rPr>
        <w:t>Le nombre d’infirmiers total et par tranche horaire</w:t>
      </w:r>
    </w:p>
    <w:p w14:paraId="7C2AC3A4" w14:textId="49B36CB1" w:rsidR="00AF32F4" w:rsidRDefault="00AF32F4" w:rsidP="00AF32F4">
      <w:pPr>
        <w:spacing w:line="360" w:lineRule="auto"/>
        <w:rPr>
          <w:bCs/>
        </w:rPr>
      </w:pPr>
      <w:r>
        <w:rPr>
          <w:bCs/>
        </w:rPr>
        <w:t>Le nombre d’internes total et par tranche horaire</w:t>
      </w:r>
    </w:p>
    <w:p w14:paraId="15B5307F" w14:textId="406F3B97" w:rsidR="00AF32F4" w:rsidRDefault="00AF32F4" w:rsidP="00AF32F4">
      <w:pPr>
        <w:spacing w:line="360" w:lineRule="auto"/>
        <w:rPr>
          <w:bCs/>
        </w:rPr>
      </w:pPr>
      <w:r>
        <w:rPr>
          <w:bCs/>
        </w:rPr>
        <w:t xml:space="preserve">Le nombre de docteurs </w:t>
      </w:r>
      <w:proofErr w:type="spellStart"/>
      <w:r>
        <w:rPr>
          <w:bCs/>
        </w:rPr>
        <w:t>huniors</w:t>
      </w:r>
      <w:proofErr w:type="spellEnd"/>
      <w:r>
        <w:rPr>
          <w:bCs/>
        </w:rPr>
        <w:t xml:space="preserve"> totale et par tranche horaire</w:t>
      </w:r>
    </w:p>
    <w:p w14:paraId="24D3E810" w14:textId="4FAA73DB" w:rsidR="00AF32F4" w:rsidRDefault="00AF32F4" w:rsidP="00AF32F4">
      <w:pPr>
        <w:spacing w:line="360" w:lineRule="auto"/>
        <w:rPr>
          <w:bCs/>
        </w:rPr>
      </w:pPr>
      <w:r>
        <w:rPr>
          <w:bCs/>
        </w:rPr>
        <w:t>Le nombre de médecins séniors et par tranche horaire</w:t>
      </w:r>
    </w:p>
    <w:p w14:paraId="70FBF9CE" w14:textId="195AB1BB" w:rsidR="00AF32F4" w:rsidRDefault="00AF32F4" w:rsidP="00AF32F4">
      <w:pPr>
        <w:spacing w:line="360" w:lineRule="auto"/>
        <w:rPr>
          <w:bCs/>
        </w:rPr>
      </w:pPr>
      <w:r>
        <w:rPr>
          <w:bCs/>
        </w:rPr>
        <w:t>Le nombre d’infirmiers formés à la pose de CVP sous échographie</w:t>
      </w:r>
    </w:p>
    <w:p w14:paraId="703FBBD0" w14:textId="040572C3" w:rsidR="00AF32F4" w:rsidRDefault="00AF32F4" w:rsidP="00AF32F4">
      <w:pPr>
        <w:spacing w:line="360" w:lineRule="auto"/>
        <w:rPr>
          <w:bCs/>
        </w:rPr>
      </w:pPr>
      <w:r>
        <w:rPr>
          <w:bCs/>
        </w:rPr>
        <w:t>La présence d’un MAO</w:t>
      </w:r>
    </w:p>
    <w:p w14:paraId="6BACEB8A" w14:textId="68073ED4" w:rsidR="00AF32F4" w:rsidRDefault="00AF32F4" w:rsidP="00AF32F4">
      <w:pPr>
        <w:spacing w:line="360" w:lineRule="auto"/>
        <w:rPr>
          <w:bCs/>
        </w:rPr>
      </w:pPr>
      <w:r>
        <w:rPr>
          <w:bCs/>
        </w:rPr>
        <w:t>La présence d’un protocole d’anticipation pour les infirmiers concernant les accès vasculaires</w:t>
      </w:r>
    </w:p>
    <w:p w14:paraId="454F7E83" w14:textId="0AEDACB6" w:rsidR="00AF32F4" w:rsidRDefault="00AF32F4" w:rsidP="00AF32F4">
      <w:pPr>
        <w:spacing w:line="360" w:lineRule="auto"/>
        <w:rPr>
          <w:bCs/>
        </w:rPr>
      </w:pPr>
      <w:r>
        <w:rPr>
          <w:bCs/>
        </w:rPr>
        <w:t>La présence d’habitudes de services concernant la gestion du flux</w:t>
      </w:r>
    </w:p>
    <w:p w14:paraId="5982D6D3" w14:textId="77777777" w:rsidR="00AF32F4" w:rsidRPr="00AF32F4" w:rsidRDefault="00AF32F4" w:rsidP="00676E61">
      <w:pPr>
        <w:spacing w:line="360" w:lineRule="auto"/>
        <w:rPr>
          <w:bCs/>
        </w:rPr>
      </w:pPr>
    </w:p>
    <w:p w14:paraId="60632B0C" w14:textId="0AE0ED59" w:rsidR="00676E61" w:rsidRPr="00877FEB" w:rsidRDefault="00676E61" w:rsidP="00676E61">
      <w:pPr>
        <w:spacing w:line="360" w:lineRule="auto"/>
        <w:rPr>
          <w:bCs/>
          <w:i/>
          <w:iCs/>
        </w:rPr>
      </w:pPr>
      <w:r w:rsidRPr="00877FEB">
        <w:rPr>
          <w:bCs/>
          <w:i/>
          <w:iCs/>
        </w:rPr>
        <w:t>Concernant le patient :</w:t>
      </w:r>
    </w:p>
    <w:p w14:paraId="57776857" w14:textId="77777777" w:rsidR="00676E61" w:rsidRDefault="00676E61" w:rsidP="00676E61">
      <w:pPr>
        <w:spacing w:line="360" w:lineRule="auto"/>
        <w:rPr>
          <w:bCs/>
        </w:rPr>
      </w:pPr>
      <w:r>
        <w:rPr>
          <w:bCs/>
        </w:rPr>
        <w:t>Sexe</w:t>
      </w:r>
    </w:p>
    <w:p w14:paraId="1AEAAA8C" w14:textId="77777777" w:rsidR="00676E61" w:rsidRDefault="00676E61" w:rsidP="00676E61">
      <w:pPr>
        <w:spacing w:line="360" w:lineRule="auto"/>
        <w:rPr>
          <w:bCs/>
        </w:rPr>
      </w:pPr>
      <w:r>
        <w:rPr>
          <w:bCs/>
        </w:rPr>
        <w:t>Age</w:t>
      </w:r>
    </w:p>
    <w:p w14:paraId="379D87A3" w14:textId="77777777" w:rsidR="00676E61" w:rsidRDefault="00676E61" w:rsidP="00676E61">
      <w:pPr>
        <w:spacing w:line="360" w:lineRule="auto"/>
        <w:rPr>
          <w:bCs/>
        </w:rPr>
      </w:pPr>
      <w:r>
        <w:rPr>
          <w:bCs/>
        </w:rPr>
        <w:t>Main dominante</w:t>
      </w:r>
    </w:p>
    <w:p w14:paraId="31695CB2" w14:textId="77777777" w:rsidR="00676E61" w:rsidRDefault="00676E61" w:rsidP="00676E61">
      <w:pPr>
        <w:spacing w:line="360" w:lineRule="auto"/>
        <w:rPr>
          <w:bCs/>
        </w:rPr>
      </w:pPr>
      <w:r>
        <w:rPr>
          <w:bCs/>
        </w:rPr>
        <w:t>Poids Taille IMC</w:t>
      </w:r>
    </w:p>
    <w:p w14:paraId="3215E265" w14:textId="77777777" w:rsidR="00676E61" w:rsidRDefault="00676E61" w:rsidP="00676E61">
      <w:pPr>
        <w:spacing w:line="360" w:lineRule="auto"/>
        <w:rPr>
          <w:bCs/>
        </w:rPr>
      </w:pPr>
      <w:r>
        <w:rPr>
          <w:bCs/>
        </w:rPr>
        <w:t>ATCD : toxicomanie, hémodialyse, chimiothérapie, histoire d’AVPD</w:t>
      </w:r>
    </w:p>
    <w:p w14:paraId="1D4B6487" w14:textId="77777777" w:rsidR="00676E61" w:rsidRDefault="00676E61" w:rsidP="00676E61">
      <w:pPr>
        <w:spacing w:line="360" w:lineRule="auto"/>
        <w:rPr>
          <w:bCs/>
        </w:rPr>
      </w:pPr>
      <w:r>
        <w:rPr>
          <w:bCs/>
        </w:rPr>
        <w:t>Patient coopérant</w:t>
      </w:r>
    </w:p>
    <w:p w14:paraId="608BD0D2" w14:textId="0307313C" w:rsidR="0042246B" w:rsidRDefault="0042246B" w:rsidP="00676E61">
      <w:pPr>
        <w:spacing w:line="360" w:lineRule="auto"/>
        <w:rPr>
          <w:bCs/>
        </w:rPr>
      </w:pPr>
      <w:r>
        <w:rPr>
          <w:bCs/>
        </w:rPr>
        <w:t>CIMU</w:t>
      </w:r>
    </w:p>
    <w:p w14:paraId="446C3CA7" w14:textId="2334F718" w:rsidR="00D31EB1" w:rsidRDefault="00D31EB1" w:rsidP="00676E61">
      <w:pPr>
        <w:spacing w:line="360" w:lineRule="auto"/>
        <w:rPr>
          <w:bCs/>
        </w:rPr>
      </w:pPr>
      <w:r>
        <w:rPr>
          <w:bCs/>
        </w:rPr>
        <w:t>Phototype selon l’échelle de Fitzpatrick</w:t>
      </w:r>
    </w:p>
    <w:p w14:paraId="705C50AD" w14:textId="77777777" w:rsidR="00676E61" w:rsidRDefault="00676E61" w:rsidP="00676E61">
      <w:pPr>
        <w:spacing w:line="360" w:lineRule="auto"/>
        <w:rPr>
          <w:bCs/>
        </w:rPr>
      </w:pPr>
    </w:p>
    <w:p w14:paraId="2090018C" w14:textId="0F6E477E" w:rsidR="00676E61" w:rsidRPr="00877FEB" w:rsidRDefault="00676E61" w:rsidP="00676E61">
      <w:pPr>
        <w:spacing w:line="360" w:lineRule="auto"/>
        <w:rPr>
          <w:bCs/>
          <w:i/>
          <w:iCs/>
        </w:rPr>
      </w:pPr>
      <w:r w:rsidRPr="00877FEB">
        <w:rPr>
          <w:bCs/>
          <w:i/>
          <w:iCs/>
        </w:rPr>
        <w:t>Concernant le site d</w:t>
      </w:r>
      <w:r w:rsidR="008676FB">
        <w:rPr>
          <w:bCs/>
          <w:i/>
          <w:iCs/>
        </w:rPr>
        <w:t>’insertion</w:t>
      </w:r>
      <w:r w:rsidRPr="00877FEB">
        <w:rPr>
          <w:bCs/>
          <w:i/>
          <w:iCs/>
        </w:rPr>
        <w:t> :</w:t>
      </w:r>
    </w:p>
    <w:p w14:paraId="4F9825B6" w14:textId="4E17C062" w:rsidR="00676E61" w:rsidRDefault="008676FB" w:rsidP="00676E61">
      <w:pPr>
        <w:spacing w:line="360" w:lineRule="auto"/>
        <w:rPr>
          <w:bCs/>
        </w:rPr>
      </w:pPr>
      <w:r>
        <w:rPr>
          <w:bCs/>
        </w:rPr>
        <w:t>Critère d’AVPD :</w:t>
      </w:r>
    </w:p>
    <w:p w14:paraId="1AEB8665" w14:textId="77777777" w:rsidR="00676E61" w:rsidRPr="00FD5D8B" w:rsidRDefault="00676E61" w:rsidP="00676E61">
      <w:pPr>
        <w:spacing w:line="360" w:lineRule="auto"/>
        <w:ind w:left="708"/>
        <w:rPr>
          <w:bCs/>
        </w:rPr>
      </w:pPr>
      <w:r w:rsidRPr="00FD5D8B">
        <w:rPr>
          <w:bCs/>
        </w:rPr>
        <w:t>- Y a-t-il des antécédents connus d’AVD ?</w:t>
      </w:r>
    </w:p>
    <w:p w14:paraId="588F8AE9" w14:textId="77777777" w:rsidR="00676E61" w:rsidRPr="00FD5D8B" w:rsidRDefault="00676E61" w:rsidP="00676E61">
      <w:pPr>
        <w:spacing w:line="360" w:lineRule="auto"/>
        <w:ind w:left="708"/>
        <w:rPr>
          <w:bCs/>
        </w:rPr>
      </w:pPr>
      <w:r w:rsidRPr="00FD5D8B">
        <w:rPr>
          <w:bCs/>
        </w:rPr>
        <w:t>- Le soignant s’attend</w:t>
      </w:r>
      <w:r>
        <w:rPr>
          <w:bCs/>
        </w:rPr>
        <w:t xml:space="preserve">-il </w:t>
      </w:r>
      <w:r w:rsidRPr="00FD5D8B">
        <w:rPr>
          <w:bCs/>
        </w:rPr>
        <w:t>à un échec à la première tentative ou pense-t-il que l’accès vasculaire sera difficile ?</w:t>
      </w:r>
    </w:p>
    <w:p w14:paraId="15D0EBA8" w14:textId="77777777" w:rsidR="00676E61" w:rsidRPr="00FD5D8B" w:rsidRDefault="00676E61" w:rsidP="00676E61">
      <w:pPr>
        <w:spacing w:line="360" w:lineRule="auto"/>
        <w:ind w:left="708"/>
        <w:rPr>
          <w:bCs/>
        </w:rPr>
      </w:pPr>
      <w:r w:rsidRPr="00FD5D8B">
        <w:rPr>
          <w:bCs/>
        </w:rPr>
        <w:t>- Est-il impossible de palper une veine dilatée sur le membre supérieur après la mise en place du garrot ?</w:t>
      </w:r>
    </w:p>
    <w:p w14:paraId="0AED4BCC" w14:textId="77777777" w:rsidR="00676E61" w:rsidRPr="00FD5D8B" w:rsidRDefault="00676E61" w:rsidP="00676E61">
      <w:pPr>
        <w:spacing w:line="360" w:lineRule="auto"/>
        <w:ind w:left="708"/>
        <w:rPr>
          <w:bCs/>
        </w:rPr>
      </w:pPr>
      <w:r w:rsidRPr="00FD5D8B">
        <w:rPr>
          <w:bCs/>
        </w:rPr>
        <w:t>- Est-il impossible de visualiser une veine dilatée sur le membre supérieur après la mise en place du garrot ?</w:t>
      </w:r>
    </w:p>
    <w:p w14:paraId="4C819AB0" w14:textId="77777777" w:rsidR="00676E61" w:rsidRDefault="00676E61" w:rsidP="00676E61">
      <w:pPr>
        <w:spacing w:line="360" w:lineRule="auto"/>
        <w:ind w:left="708"/>
        <w:rPr>
          <w:bCs/>
        </w:rPr>
      </w:pPr>
      <w:r w:rsidRPr="00FD5D8B">
        <w:rPr>
          <w:bCs/>
        </w:rPr>
        <w:t>- La plus grande veine dilatée a-t-elle un diamètre inférieur à 3 millimètres ?</w:t>
      </w:r>
    </w:p>
    <w:p w14:paraId="0D50B25A" w14:textId="3D6B58D7" w:rsidR="00676E61" w:rsidRDefault="00676E61" w:rsidP="00676E61">
      <w:pPr>
        <w:spacing w:line="360" w:lineRule="auto"/>
        <w:rPr>
          <w:bCs/>
        </w:rPr>
      </w:pPr>
      <w:r>
        <w:rPr>
          <w:bCs/>
        </w:rPr>
        <w:t>Site d</w:t>
      </w:r>
      <w:r w:rsidR="008676FB">
        <w:rPr>
          <w:bCs/>
        </w:rPr>
        <w:t>’insertion</w:t>
      </w:r>
      <w:r>
        <w:rPr>
          <w:bCs/>
        </w:rPr>
        <w:t> : dos de la main / poignet / face antérieure de l’avant-bras / face postérieur de l’avant-bras / pli du coude / bras</w:t>
      </w:r>
      <w:r w:rsidR="00C04869">
        <w:rPr>
          <w:bCs/>
        </w:rPr>
        <w:t xml:space="preserve"> / autre</w:t>
      </w:r>
    </w:p>
    <w:p w14:paraId="15D14E35" w14:textId="5013E395" w:rsidR="00C04869" w:rsidRDefault="00C04869" w:rsidP="00676E61">
      <w:pPr>
        <w:spacing w:line="360" w:lineRule="auto"/>
        <w:rPr>
          <w:bCs/>
        </w:rPr>
      </w:pPr>
      <w:r>
        <w:rPr>
          <w:bCs/>
        </w:rPr>
        <w:t>Coté de l’insertion</w:t>
      </w:r>
    </w:p>
    <w:p w14:paraId="6BD6EC4D" w14:textId="77777777" w:rsidR="00676E61" w:rsidRDefault="00676E61" w:rsidP="00676E61">
      <w:pPr>
        <w:spacing w:line="360" w:lineRule="auto"/>
        <w:rPr>
          <w:bCs/>
        </w:rPr>
      </w:pPr>
    </w:p>
    <w:p w14:paraId="2F343C5C" w14:textId="77777777" w:rsidR="00676E61" w:rsidRPr="00877FEB" w:rsidRDefault="00676E61" w:rsidP="00676E61">
      <w:pPr>
        <w:spacing w:line="360" w:lineRule="auto"/>
        <w:rPr>
          <w:bCs/>
          <w:i/>
          <w:iCs/>
        </w:rPr>
      </w:pPr>
      <w:r w:rsidRPr="00877FEB">
        <w:rPr>
          <w:bCs/>
          <w:i/>
          <w:iCs/>
        </w:rPr>
        <w:t>Concernant le cathéter :</w:t>
      </w:r>
    </w:p>
    <w:p w14:paraId="01FC6EF7" w14:textId="77777777" w:rsidR="00676E61" w:rsidRDefault="00676E61" w:rsidP="00676E61">
      <w:pPr>
        <w:spacing w:line="360" w:lineRule="auto"/>
        <w:rPr>
          <w:bCs/>
        </w:rPr>
      </w:pPr>
      <w:r>
        <w:rPr>
          <w:bCs/>
        </w:rPr>
        <w:t>Cathéter court / long</w:t>
      </w:r>
    </w:p>
    <w:p w14:paraId="5C0FB7EB" w14:textId="77777777" w:rsidR="00676E61" w:rsidRDefault="00676E61" w:rsidP="00676E61">
      <w:pPr>
        <w:spacing w:line="360" w:lineRule="auto"/>
        <w:rPr>
          <w:bCs/>
        </w:rPr>
      </w:pPr>
      <w:r>
        <w:rPr>
          <w:bCs/>
        </w:rPr>
        <w:t>Système Clos / Ouvert / Intégré</w:t>
      </w:r>
    </w:p>
    <w:p w14:paraId="620F9619" w14:textId="77777777" w:rsidR="00676E61" w:rsidRDefault="00676E61" w:rsidP="00676E61">
      <w:pPr>
        <w:spacing w:line="360" w:lineRule="auto"/>
        <w:rPr>
          <w:bCs/>
        </w:rPr>
      </w:pPr>
      <w:r>
        <w:rPr>
          <w:bCs/>
        </w:rPr>
        <w:lastRenderedPageBreak/>
        <w:t>Relié ou non à une ligne de perfusion</w:t>
      </w:r>
    </w:p>
    <w:p w14:paraId="0AFE3439" w14:textId="77777777" w:rsidR="00676E61" w:rsidRDefault="00676E61" w:rsidP="00676E61">
      <w:pPr>
        <w:spacing w:line="360" w:lineRule="auto"/>
        <w:rPr>
          <w:bCs/>
        </w:rPr>
      </w:pPr>
      <w:r>
        <w:rPr>
          <w:bCs/>
        </w:rPr>
        <w:t>Diamètre en gauge</w:t>
      </w:r>
    </w:p>
    <w:p w14:paraId="0C8C68D1" w14:textId="77777777" w:rsidR="00F12320" w:rsidRDefault="00F12320" w:rsidP="00676E61">
      <w:pPr>
        <w:spacing w:line="360" w:lineRule="auto"/>
        <w:rPr>
          <w:bCs/>
        </w:rPr>
      </w:pPr>
    </w:p>
    <w:p w14:paraId="1F7BA778" w14:textId="2FA0E1D8" w:rsidR="00F12320" w:rsidRPr="00F12320" w:rsidRDefault="00F12320" w:rsidP="00676E61">
      <w:pPr>
        <w:spacing w:line="360" w:lineRule="auto"/>
        <w:rPr>
          <w:bCs/>
          <w:i/>
          <w:iCs/>
        </w:rPr>
      </w:pPr>
      <w:r w:rsidRPr="00F12320">
        <w:rPr>
          <w:bCs/>
          <w:i/>
          <w:iCs/>
        </w:rPr>
        <w:t>Utilisation du cathéter :</w:t>
      </w:r>
    </w:p>
    <w:p w14:paraId="03A68F24" w14:textId="77777777" w:rsidR="00F12320" w:rsidRDefault="00F12320" w:rsidP="00F12320">
      <w:pPr>
        <w:spacing w:line="360" w:lineRule="auto"/>
        <w:rPr>
          <w:bCs/>
        </w:rPr>
      </w:pPr>
      <w:r>
        <w:rPr>
          <w:bCs/>
        </w:rPr>
        <w:t>R</w:t>
      </w:r>
      <w:r w:rsidRPr="00F12320">
        <w:rPr>
          <w:bCs/>
        </w:rPr>
        <w:t>emplissage vasculaire</w:t>
      </w:r>
    </w:p>
    <w:p w14:paraId="408CAEA1" w14:textId="6178423B" w:rsidR="00F12320" w:rsidRDefault="00F12320" w:rsidP="00F12320">
      <w:pPr>
        <w:spacing w:line="360" w:lineRule="auto"/>
        <w:rPr>
          <w:bCs/>
        </w:rPr>
      </w:pPr>
      <w:r>
        <w:rPr>
          <w:bCs/>
        </w:rPr>
        <w:t>H</w:t>
      </w:r>
      <w:r w:rsidRPr="00F12320">
        <w:rPr>
          <w:bCs/>
        </w:rPr>
        <w:t>ydratation non substituable par la voie orale</w:t>
      </w:r>
    </w:p>
    <w:p w14:paraId="3913C637" w14:textId="4385A514" w:rsidR="00F12320" w:rsidRPr="00F12320" w:rsidRDefault="00F12320" w:rsidP="00F12320">
      <w:pPr>
        <w:spacing w:line="360" w:lineRule="auto"/>
        <w:rPr>
          <w:bCs/>
        </w:rPr>
      </w:pPr>
      <w:r>
        <w:rPr>
          <w:bCs/>
        </w:rPr>
        <w:t>Produit de contraste pour un examen d’imagerie</w:t>
      </w:r>
    </w:p>
    <w:p w14:paraId="516EEA8F" w14:textId="2E87C86F" w:rsidR="00F12320" w:rsidRDefault="00F12320" w:rsidP="00F12320">
      <w:pPr>
        <w:spacing w:line="360" w:lineRule="auto"/>
        <w:rPr>
          <w:bCs/>
        </w:rPr>
      </w:pPr>
      <w:r>
        <w:rPr>
          <w:bCs/>
        </w:rPr>
        <w:t>M</w:t>
      </w:r>
      <w:r w:rsidRPr="00F12320">
        <w:rPr>
          <w:bCs/>
        </w:rPr>
        <w:t>édicaments</w:t>
      </w:r>
      <w:r>
        <w:rPr>
          <w:bCs/>
        </w:rPr>
        <w:t xml:space="preserve"> IV o/n </w:t>
      </w:r>
    </w:p>
    <w:p w14:paraId="7B9D1595" w14:textId="77777777" w:rsidR="00892D91" w:rsidRDefault="00F12320" w:rsidP="00F12320">
      <w:pPr>
        <w:spacing w:line="360" w:lineRule="auto"/>
        <w:rPr>
          <w:bCs/>
        </w:rPr>
      </w:pPr>
      <w:r>
        <w:rPr>
          <w:bCs/>
        </w:rPr>
        <w:t xml:space="preserve">Patient </w:t>
      </w:r>
      <w:proofErr w:type="spellStart"/>
      <w:r>
        <w:rPr>
          <w:bCs/>
        </w:rPr>
        <w:t>a</w:t>
      </w:r>
      <w:proofErr w:type="spellEnd"/>
      <w:r>
        <w:rPr>
          <w:bCs/>
        </w:rPr>
        <w:t xml:space="preserve"> jeun o/n</w:t>
      </w:r>
    </w:p>
    <w:p w14:paraId="4518E389" w14:textId="54E54BE3" w:rsidR="00F12320" w:rsidRDefault="0003039D" w:rsidP="00F12320">
      <w:pPr>
        <w:spacing w:line="360" w:lineRule="auto"/>
        <w:rPr>
          <w:bCs/>
        </w:rPr>
      </w:pPr>
      <w:r>
        <w:rPr>
          <w:bCs/>
        </w:rPr>
        <w:t>P</w:t>
      </w:r>
      <w:r w:rsidR="00F12320" w:rsidRPr="00F12320">
        <w:rPr>
          <w:bCs/>
        </w:rPr>
        <w:t>roduits sanguin </w:t>
      </w:r>
      <w:r>
        <w:rPr>
          <w:bCs/>
        </w:rPr>
        <w:t>o/n</w:t>
      </w:r>
    </w:p>
    <w:p w14:paraId="67B08A73" w14:textId="77777777" w:rsidR="00892D91" w:rsidRDefault="00892D91" w:rsidP="00F12320">
      <w:pPr>
        <w:spacing w:line="360" w:lineRule="auto"/>
        <w:rPr>
          <w:bCs/>
        </w:rPr>
      </w:pPr>
    </w:p>
    <w:p w14:paraId="26B36043" w14:textId="6410392A" w:rsidR="00892D91" w:rsidRPr="00700B07" w:rsidRDefault="00892D91" w:rsidP="00700B07">
      <w:pPr>
        <w:spacing w:line="360" w:lineRule="auto"/>
        <w:rPr>
          <w:bCs/>
          <w:i/>
          <w:iCs/>
        </w:rPr>
      </w:pPr>
      <w:r w:rsidRPr="00700B07">
        <w:rPr>
          <w:bCs/>
          <w:i/>
          <w:iCs/>
        </w:rPr>
        <w:t>Situation à risque de dégradat</w:t>
      </w:r>
      <w:r w:rsidR="00700B07" w:rsidRPr="00700B07">
        <w:rPr>
          <w:bCs/>
          <w:i/>
          <w:iCs/>
        </w:rPr>
        <w:t>ion clinique :</w:t>
      </w:r>
    </w:p>
    <w:p w14:paraId="0C0B160F" w14:textId="1BAB596E" w:rsidR="00700B07" w:rsidRPr="00497661" w:rsidRDefault="00700B07" w:rsidP="00700B07">
      <w:pPr>
        <w:spacing w:line="360" w:lineRule="auto"/>
        <w:jc w:val="both"/>
        <w:rPr>
          <w:rFonts w:cstheme="minorHAnsi"/>
        </w:rPr>
      </w:pPr>
      <w:r w:rsidRPr="00497661">
        <w:rPr>
          <w:rFonts w:cstheme="minorHAnsi"/>
        </w:rPr>
        <w:t>Défaillance respiratoire, hémodynamique et neurologique dans les 30 minutes suivant le triage</w:t>
      </w:r>
    </w:p>
    <w:p w14:paraId="205A030F" w14:textId="179295D3" w:rsidR="00700B07" w:rsidRPr="00497661" w:rsidRDefault="00700B07" w:rsidP="00700B07">
      <w:pPr>
        <w:spacing w:line="360" w:lineRule="auto"/>
        <w:jc w:val="both"/>
        <w:rPr>
          <w:rFonts w:cstheme="minorHAnsi"/>
        </w:rPr>
      </w:pPr>
      <w:r w:rsidRPr="00497661">
        <w:rPr>
          <w:rFonts w:cstheme="minorHAnsi"/>
        </w:rPr>
        <w:t>Douleur thoracique avec un ECG modifié</w:t>
      </w:r>
    </w:p>
    <w:p w14:paraId="38342679" w14:textId="6D8A705A" w:rsidR="00700B07" w:rsidRPr="00497661" w:rsidRDefault="00700B07" w:rsidP="00700B07">
      <w:pPr>
        <w:spacing w:line="360" w:lineRule="auto"/>
        <w:jc w:val="both"/>
        <w:rPr>
          <w:rFonts w:cstheme="minorHAnsi"/>
        </w:rPr>
      </w:pPr>
      <w:r w:rsidRPr="00497661">
        <w:rPr>
          <w:rFonts w:cstheme="minorHAnsi"/>
        </w:rPr>
        <w:t>Phase de récupération après une crise convulsive</w:t>
      </w:r>
    </w:p>
    <w:p w14:paraId="43B4C97F" w14:textId="4858BCBF" w:rsidR="00700B07" w:rsidRPr="00497661" w:rsidRDefault="00700B07" w:rsidP="00700B07">
      <w:pPr>
        <w:spacing w:line="360" w:lineRule="auto"/>
        <w:jc w:val="both"/>
        <w:rPr>
          <w:rFonts w:cstheme="minorHAnsi"/>
        </w:rPr>
      </w:pPr>
      <w:r w:rsidRPr="00497661">
        <w:rPr>
          <w:rFonts w:cstheme="minorHAnsi"/>
        </w:rPr>
        <w:t>Syncope</w:t>
      </w:r>
    </w:p>
    <w:p w14:paraId="09A2E94D" w14:textId="0F4DD51D" w:rsidR="00700B07" w:rsidRPr="00497661" w:rsidRDefault="00700B07" w:rsidP="00700B07">
      <w:pPr>
        <w:spacing w:line="360" w:lineRule="auto"/>
        <w:jc w:val="both"/>
        <w:rPr>
          <w:rFonts w:cstheme="minorHAnsi"/>
        </w:rPr>
      </w:pPr>
      <w:r w:rsidRPr="00497661">
        <w:rPr>
          <w:rFonts w:cstheme="minorHAnsi"/>
        </w:rPr>
        <w:t xml:space="preserve">Perte sanguine estimé &gt; 500 </w:t>
      </w:r>
      <w:proofErr w:type="spellStart"/>
      <w:r w:rsidRPr="00497661">
        <w:rPr>
          <w:rFonts w:cstheme="minorHAnsi"/>
        </w:rPr>
        <w:t>mL</w:t>
      </w:r>
      <w:proofErr w:type="spellEnd"/>
      <w:r w:rsidRPr="00497661">
        <w:rPr>
          <w:rFonts w:cstheme="minorHAnsi"/>
        </w:rPr>
        <w:t xml:space="preserve"> ou de saignement actif avéré</w:t>
      </w:r>
    </w:p>
    <w:p w14:paraId="49DCF27C" w14:textId="37F57853" w:rsidR="00700B07" w:rsidRPr="00497661" w:rsidRDefault="00700B07" w:rsidP="00700B07">
      <w:pPr>
        <w:spacing w:line="360" w:lineRule="auto"/>
        <w:jc w:val="both"/>
        <w:rPr>
          <w:rFonts w:cstheme="minorHAnsi"/>
        </w:rPr>
      </w:pPr>
      <w:r w:rsidRPr="00497661">
        <w:rPr>
          <w:rFonts w:cstheme="minorHAnsi"/>
        </w:rPr>
        <w:t>Haut risque hémorragique sous anticoagulant</w:t>
      </w:r>
    </w:p>
    <w:p w14:paraId="3C4F4BC6" w14:textId="5F15EA3B" w:rsidR="00700B07" w:rsidRPr="00497661" w:rsidRDefault="00700B07" w:rsidP="00700B07">
      <w:pPr>
        <w:spacing w:line="360" w:lineRule="auto"/>
        <w:jc w:val="both"/>
        <w:rPr>
          <w:rFonts w:cstheme="minorHAnsi"/>
        </w:rPr>
      </w:pPr>
      <w:r w:rsidRPr="00497661">
        <w:rPr>
          <w:rFonts w:cstheme="minorHAnsi"/>
        </w:rPr>
        <w:t>Coagulopathie connue</w:t>
      </w:r>
      <w:r>
        <w:rPr>
          <w:rFonts w:cstheme="minorHAnsi"/>
        </w:rPr>
        <w:t xml:space="preserve"> motif en rapport avec un risque de saignement</w:t>
      </w:r>
    </w:p>
    <w:p w14:paraId="491AC4C5" w14:textId="66C7D0B8" w:rsidR="00700B07" w:rsidRPr="00497661" w:rsidRDefault="00700B07" w:rsidP="00700B07">
      <w:pPr>
        <w:spacing w:line="360" w:lineRule="auto"/>
        <w:jc w:val="both"/>
        <w:rPr>
          <w:rFonts w:cstheme="minorHAnsi"/>
        </w:rPr>
      </w:pPr>
      <w:r w:rsidRPr="00497661">
        <w:rPr>
          <w:rFonts w:cstheme="minorHAnsi"/>
        </w:rPr>
        <w:t>Varices œsophagiennes connues</w:t>
      </w:r>
    </w:p>
    <w:p w14:paraId="55261AD7" w14:textId="22FB8B3E" w:rsidR="00676E61" w:rsidRDefault="00700B07" w:rsidP="00700B07">
      <w:pPr>
        <w:spacing w:line="360" w:lineRule="auto"/>
        <w:rPr>
          <w:bCs/>
        </w:rPr>
      </w:pPr>
      <w:r w:rsidRPr="00497661">
        <w:rPr>
          <w:rFonts w:cstheme="minorHAnsi"/>
        </w:rPr>
        <w:t xml:space="preserve">Le CVP a une indication vraie mais le patient sort contre avis médical   </w:t>
      </w:r>
    </w:p>
    <w:p w14:paraId="5C90C904" w14:textId="77777777" w:rsidR="00700B07" w:rsidRDefault="00700B07" w:rsidP="00676E61">
      <w:pPr>
        <w:spacing w:line="360" w:lineRule="auto"/>
        <w:rPr>
          <w:bCs/>
        </w:rPr>
      </w:pPr>
    </w:p>
    <w:p w14:paraId="31E0836C" w14:textId="77777777" w:rsidR="00676E61" w:rsidRPr="00877FEB" w:rsidRDefault="00676E61" w:rsidP="00676E61">
      <w:pPr>
        <w:spacing w:line="360" w:lineRule="auto"/>
        <w:rPr>
          <w:bCs/>
          <w:i/>
          <w:iCs/>
        </w:rPr>
      </w:pPr>
      <w:r w:rsidRPr="00877FEB">
        <w:rPr>
          <w:bCs/>
          <w:i/>
          <w:iCs/>
        </w:rPr>
        <w:t>Concernant la technique de pose :</w:t>
      </w:r>
    </w:p>
    <w:p w14:paraId="0D1E8D7F" w14:textId="77777777" w:rsidR="00676E61" w:rsidRDefault="00676E61" w:rsidP="00676E61">
      <w:pPr>
        <w:spacing w:line="360" w:lineRule="auto"/>
        <w:rPr>
          <w:bCs/>
        </w:rPr>
      </w:pPr>
      <w:r>
        <w:rPr>
          <w:bCs/>
        </w:rPr>
        <w:t>Nombre de ponction (succès compris)</w:t>
      </w:r>
    </w:p>
    <w:p w14:paraId="6826EAA5" w14:textId="5F1F11EE" w:rsidR="00676E61" w:rsidRDefault="00676E61" w:rsidP="00676E61">
      <w:pPr>
        <w:spacing w:line="360" w:lineRule="auto"/>
        <w:rPr>
          <w:bCs/>
        </w:rPr>
      </w:pPr>
      <w:r>
        <w:rPr>
          <w:bCs/>
        </w:rPr>
        <w:t>Utilisation de technologie : illuminateur / échographie</w:t>
      </w:r>
    </w:p>
    <w:p w14:paraId="1FF174EC" w14:textId="70F9519F" w:rsidR="008B19EC" w:rsidRDefault="008B19EC" w:rsidP="00676E61">
      <w:pPr>
        <w:spacing w:line="360" w:lineRule="auto"/>
        <w:rPr>
          <w:bCs/>
        </w:rPr>
      </w:pPr>
      <w:r>
        <w:rPr>
          <w:bCs/>
        </w:rPr>
        <w:t>Recours à un ou plusieurs intervenants</w:t>
      </w:r>
    </w:p>
    <w:p w14:paraId="3804ADE8" w14:textId="77777777" w:rsidR="00676E61" w:rsidRDefault="00676E61" w:rsidP="00676E61">
      <w:pPr>
        <w:spacing w:line="360" w:lineRule="auto"/>
        <w:rPr>
          <w:bCs/>
        </w:rPr>
      </w:pPr>
      <w:r>
        <w:rPr>
          <w:bCs/>
        </w:rPr>
        <w:t>Recours à une équipe d’accès vasculaire</w:t>
      </w:r>
    </w:p>
    <w:p w14:paraId="269081B0" w14:textId="2FB2E942" w:rsidR="00676E61" w:rsidRDefault="00C04869" w:rsidP="00676E61">
      <w:pPr>
        <w:spacing w:line="360" w:lineRule="auto"/>
        <w:rPr>
          <w:bCs/>
        </w:rPr>
      </w:pPr>
      <w:r>
        <w:rPr>
          <w:bCs/>
        </w:rPr>
        <w:t>Si échec, u</w:t>
      </w:r>
      <w:r w:rsidR="00676E61">
        <w:rPr>
          <w:bCs/>
        </w:rPr>
        <w:t xml:space="preserve">tilisation d’accès vasculaire alternatif : </w:t>
      </w:r>
      <w:proofErr w:type="spellStart"/>
      <w:r w:rsidR="00676E61">
        <w:rPr>
          <w:bCs/>
        </w:rPr>
        <w:t>midline</w:t>
      </w:r>
      <w:proofErr w:type="spellEnd"/>
      <w:r w:rsidR="00676E61">
        <w:rPr>
          <w:bCs/>
        </w:rPr>
        <w:t xml:space="preserve"> / voie centrale / voie intra osseuse</w:t>
      </w:r>
    </w:p>
    <w:p w14:paraId="3E4E6D89" w14:textId="77777777" w:rsidR="00F12320" w:rsidRDefault="00F12320" w:rsidP="00676E61">
      <w:pPr>
        <w:spacing w:line="360" w:lineRule="auto"/>
      </w:pPr>
    </w:p>
    <w:p w14:paraId="7025EEF8" w14:textId="34BA0D6E" w:rsidR="00676E61" w:rsidRPr="00877FEB" w:rsidRDefault="00676E61" w:rsidP="00676E61">
      <w:pPr>
        <w:spacing w:line="360" w:lineRule="auto"/>
        <w:rPr>
          <w:bCs/>
          <w:i/>
          <w:iCs/>
        </w:rPr>
      </w:pPr>
      <w:r w:rsidRPr="00877FEB">
        <w:rPr>
          <w:bCs/>
          <w:i/>
          <w:iCs/>
        </w:rPr>
        <w:t>Concernant l</w:t>
      </w:r>
      <w:r w:rsidR="00D31EB1">
        <w:rPr>
          <w:bCs/>
          <w:i/>
          <w:iCs/>
        </w:rPr>
        <w:t xml:space="preserve">es </w:t>
      </w:r>
      <w:r w:rsidRPr="00877FEB">
        <w:rPr>
          <w:bCs/>
          <w:i/>
          <w:iCs/>
        </w:rPr>
        <w:t>opérateur</w:t>
      </w:r>
      <w:r w:rsidR="00D31EB1">
        <w:rPr>
          <w:bCs/>
          <w:i/>
          <w:iCs/>
        </w:rPr>
        <w:t xml:space="preserve">s </w:t>
      </w:r>
      <w:r w:rsidRPr="00877FEB">
        <w:rPr>
          <w:bCs/>
          <w:i/>
          <w:iCs/>
        </w:rPr>
        <w:t>:</w:t>
      </w:r>
    </w:p>
    <w:p w14:paraId="7A4D81B9" w14:textId="77777777" w:rsidR="00676E61" w:rsidRDefault="00676E61" w:rsidP="00676E61">
      <w:pPr>
        <w:spacing w:line="360" w:lineRule="auto"/>
        <w:rPr>
          <w:bCs/>
        </w:rPr>
      </w:pPr>
      <w:r>
        <w:rPr>
          <w:bCs/>
        </w:rPr>
        <w:t>Sexe</w:t>
      </w:r>
    </w:p>
    <w:p w14:paraId="4DB16638" w14:textId="51ECCE6F" w:rsidR="00D31EB1" w:rsidRDefault="00D31EB1" w:rsidP="00676E61">
      <w:pPr>
        <w:spacing w:line="360" w:lineRule="auto"/>
        <w:rPr>
          <w:bCs/>
        </w:rPr>
      </w:pPr>
      <w:r>
        <w:rPr>
          <w:bCs/>
        </w:rPr>
        <w:t>Profession</w:t>
      </w:r>
    </w:p>
    <w:p w14:paraId="0A768A20" w14:textId="77777777" w:rsidR="00676E61" w:rsidRDefault="00676E61" w:rsidP="00676E61">
      <w:pPr>
        <w:spacing w:line="360" w:lineRule="auto"/>
        <w:rPr>
          <w:bCs/>
        </w:rPr>
      </w:pPr>
      <w:r>
        <w:rPr>
          <w:bCs/>
        </w:rPr>
        <w:t>Age</w:t>
      </w:r>
    </w:p>
    <w:p w14:paraId="009DA11B" w14:textId="77777777" w:rsidR="00676E61" w:rsidRDefault="00676E61" w:rsidP="00676E61">
      <w:pPr>
        <w:spacing w:line="360" w:lineRule="auto"/>
        <w:rPr>
          <w:bCs/>
        </w:rPr>
      </w:pPr>
      <w:r>
        <w:rPr>
          <w:bCs/>
        </w:rPr>
        <w:t>Année d’expérience depuis DE</w:t>
      </w:r>
    </w:p>
    <w:p w14:paraId="3A3A341E" w14:textId="0118BE65" w:rsidR="00676E61" w:rsidRDefault="00676E61" w:rsidP="00676E61">
      <w:pPr>
        <w:spacing w:line="360" w:lineRule="auto"/>
        <w:rPr>
          <w:bCs/>
        </w:rPr>
      </w:pPr>
      <w:r>
        <w:rPr>
          <w:bCs/>
        </w:rPr>
        <w:t xml:space="preserve">Nombre de KT posé &lt;100 100-800 &gt; 800 </w:t>
      </w:r>
      <w:r>
        <w:rPr>
          <w:bCs/>
        </w:rPr>
        <w:fldChar w:fldCharType="begin"/>
      </w:r>
      <w:r w:rsidR="00713D52">
        <w:rPr>
          <w:bCs/>
        </w:rPr>
        <w:instrText xml:space="preserve"> ADDIN ZOTERO_ITEM CSL_CITATION {"citationID":"Q9jxC4XQ","properties":{"formattedCitation":"(35)","plainCitation":"(35)","noteIndex":0},"citationItems":[{"id":1160,"uris":["http://zotero.org/users/4955200/items/CBHGRZFM"],"itemData":{"id":1160,"type":"article-journal","abstract":"Peripheral venous catheterization is a common technique in hospitals which is not always successful, resulting in multiple punctures and degradation of the vessels. This scenario, which we have termed ‘difﬁcult peripheral venous access’, is associated to delays in care, obtention of samples or diagnosis, as well as a higher use of central catheters.","container-title":"Heart &amp; Lung","DOI":"10.1016/j.hrtlng.2020.01.009","ISSN":"01479563","issue":"3","journalAbbreviation":"Heart &amp; Lung","language":"en","page":"273-286","source":"DOI.org (Crossref)","title":"Defining risk factors associated with difficult peripheral venous Cannulation: A systematic review and meta-analysis","title-short":"Defining risk factors associated with difficult peripheral venous Cannulation","volume":"49","author":[{"family":"Rodríguez-Calero","given":"Miguel Angel"},{"family":"Blanco-Mavillard","given":"Ian"},{"family":"Morales-Asencio","given":"José Miguel"},{"family":"Fernández-Fernández","given":"Ismael"},{"family":"Castro-Sánchez","given":"Enrique"},{"family":"De Pedro-Gómez","given":"Joan Ernest"}],"issued":{"date-parts":[["2020",5]]}}}],"schema":"https://github.com/citation-style-language/schema/raw/master/csl-citation.json"} </w:instrText>
      </w:r>
      <w:r>
        <w:rPr>
          <w:bCs/>
        </w:rPr>
        <w:fldChar w:fldCharType="separate"/>
      </w:r>
      <w:r w:rsidR="00713D52">
        <w:rPr>
          <w:bCs/>
          <w:noProof/>
        </w:rPr>
        <w:t>(35)</w:t>
      </w:r>
      <w:r>
        <w:rPr>
          <w:bCs/>
        </w:rPr>
        <w:fldChar w:fldCharType="end"/>
      </w:r>
    </w:p>
    <w:p w14:paraId="65EE3C49" w14:textId="77777777" w:rsidR="00676E61" w:rsidRPr="00F20564" w:rsidRDefault="00676E61" w:rsidP="00676E61">
      <w:pPr>
        <w:spacing w:line="360" w:lineRule="auto"/>
        <w:rPr>
          <w:bCs/>
        </w:rPr>
      </w:pPr>
    </w:p>
    <w:p w14:paraId="7F8BBC92" w14:textId="77777777" w:rsidR="00676E61" w:rsidRDefault="00676E61" w:rsidP="00676E61">
      <w:pPr>
        <w:spacing w:line="360" w:lineRule="auto"/>
        <w:ind w:left="360"/>
        <w:rPr>
          <w:b/>
        </w:rPr>
      </w:pPr>
      <w:r>
        <w:rPr>
          <w:b/>
        </w:rPr>
        <w:t>4. Analyses Statistiques</w:t>
      </w:r>
    </w:p>
    <w:p w14:paraId="2ECE1724" w14:textId="77777777" w:rsidR="00676E61" w:rsidRPr="00780B80" w:rsidRDefault="00676E61" w:rsidP="00676E61">
      <w:pPr>
        <w:spacing w:line="360" w:lineRule="auto"/>
      </w:pPr>
      <w:r w:rsidRPr="00780B80">
        <w:t xml:space="preserve">Méthodologiste : </w:t>
      </w:r>
    </w:p>
    <w:p w14:paraId="335A7B59" w14:textId="77777777" w:rsidR="00676E61" w:rsidRPr="00780B80" w:rsidRDefault="00676E61" w:rsidP="00676E61">
      <w:pPr>
        <w:spacing w:line="360" w:lineRule="auto"/>
      </w:pPr>
      <w:r w:rsidRPr="00780B80">
        <w:t>Plateforme méthodologie du CHU de Poitiers</w:t>
      </w:r>
    </w:p>
    <w:p w14:paraId="313AD2CF" w14:textId="77777777" w:rsidR="00676E61" w:rsidRPr="001615C7" w:rsidRDefault="00676E61" w:rsidP="00676E61">
      <w:pPr>
        <w:spacing w:line="360" w:lineRule="auto"/>
        <w:ind w:left="360"/>
        <w:rPr>
          <w:bCs/>
        </w:rPr>
      </w:pPr>
    </w:p>
    <w:p w14:paraId="38B621FF" w14:textId="77777777" w:rsidR="00676E61" w:rsidRDefault="00676E61" w:rsidP="00676E61">
      <w:pPr>
        <w:spacing w:line="360" w:lineRule="auto"/>
        <w:ind w:left="360"/>
        <w:rPr>
          <w:b/>
        </w:rPr>
      </w:pPr>
      <w:r>
        <w:rPr>
          <w:b/>
        </w:rPr>
        <w:t>5. Aspect réglementaire</w:t>
      </w:r>
    </w:p>
    <w:p w14:paraId="3E430276" w14:textId="77777777" w:rsidR="00676E61" w:rsidRDefault="00676E61" w:rsidP="00676E61">
      <w:pPr>
        <w:spacing w:line="360" w:lineRule="auto"/>
        <w:rPr>
          <w:bCs/>
        </w:rPr>
      </w:pPr>
      <w:r>
        <w:rPr>
          <w:bCs/>
        </w:rPr>
        <w:t>S’agissant d’une étude non interventionnelle, le patient doit être informé du recueil de données strictement dans le cadre des objectifs de l’étude et doit verbaliser sa non-opposition.</w:t>
      </w:r>
    </w:p>
    <w:p w14:paraId="2BC24601" w14:textId="77777777" w:rsidR="00676E61" w:rsidRDefault="00676E61" w:rsidP="00676E61">
      <w:pPr>
        <w:spacing w:line="360" w:lineRule="auto"/>
        <w:rPr>
          <w:bCs/>
        </w:rPr>
      </w:pPr>
      <w:r>
        <w:rPr>
          <w:bCs/>
        </w:rPr>
        <w:t>Cette étude non interventionnelle ne requiert pas d’avis auprès d’un CPP</w:t>
      </w:r>
    </w:p>
    <w:p w14:paraId="570465BC" w14:textId="77777777" w:rsidR="00676E61" w:rsidRDefault="00676E61" w:rsidP="00676E61">
      <w:pPr>
        <w:spacing w:line="360" w:lineRule="auto"/>
      </w:pPr>
      <w:r>
        <w:rPr>
          <w:bCs/>
        </w:rPr>
        <w:lastRenderedPageBreak/>
        <w:t>Une information sera envoyée à l’ANSM.</w:t>
      </w:r>
      <w:r>
        <w:t xml:space="preserve"> </w:t>
      </w:r>
    </w:p>
    <w:p w14:paraId="5EBFC12D" w14:textId="77777777" w:rsidR="00676E61" w:rsidRPr="006D1F8D" w:rsidRDefault="00676E61" w:rsidP="00676E61">
      <w:pPr>
        <w:spacing w:line="360" w:lineRule="auto"/>
      </w:pPr>
      <w:r>
        <w:t>L’établissement promoteur (CHU de Poitiers) aura un engagement de conformité MR004 auprès de la CNIL.</w:t>
      </w:r>
    </w:p>
    <w:p w14:paraId="7D62BA0E" w14:textId="77777777" w:rsidR="00676E61" w:rsidRPr="001615C7" w:rsidRDefault="00676E61" w:rsidP="00676E61">
      <w:pPr>
        <w:spacing w:line="360" w:lineRule="auto"/>
        <w:rPr>
          <w:bCs/>
        </w:rPr>
      </w:pPr>
    </w:p>
    <w:p w14:paraId="4F889BB4" w14:textId="77777777" w:rsidR="00676E61" w:rsidRDefault="00676E61" w:rsidP="00676E61">
      <w:pPr>
        <w:spacing w:line="360" w:lineRule="auto"/>
        <w:ind w:left="360"/>
        <w:rPr>
          <w:b/>
        </w:rPr>
      </w:pPr>
      <w:r>
        <w:rPr>
          <w:b/>
        </w:rPr>
        <w:t>6. Aspect Budgétaire</w:t>
      </w:r>
    </w:p>
    <w:tbl>
      <w:tblPr>
        <w:tblW w:w="8616" w:type="dxa"/>
        <w:jc w:val="center"/>
        <w:tblLayout w:type="fixed"/>
        <w:tblCellMar>
          <w:left w:w="70" w:type="dxa"/>
          <w:right w:w="70" w:type="dxa"/>
        </w:tblCellMar>
        <w:tblLook w:val="04A0" w:firstRow="1" w:lastRow="0" w:firstColumn="1" w:lastColumn="0" w:noHBand="0" w:noVBand="1"/>
      </w:tblPr>
      <w:tblGrid>
        <w:gridCol w:w="6290"/>
        <w:gridCol w:w="2326"/>
      </w:tblGrid>
      <w:tr w:rsidR="00676E61" w14:paraId="539B8296" w14:textId="77777777" w:rsidTr="003C4072">
        <w:trPr>
          <w:trHeight w:val="1150"/>
          <w:jc w:val="center"/>
        </w:trPr>
        <w:tc>
          <w:tcPr>
            <w:tcW w:w="8616" w:type="dxa"/>
            <w:gridSpan w:val="2"/>
            <w:tcBorders>
              <w:top w:val="nil"/>
              <w:left w:val="single" w:sz="4" w:space="0" w:color="auto"/>
              <w:bottom w:val="single" w:sz="4" w:space="0" w:color="auto"/>
              <w:right w:val="nil"/>
            </w:tcBorders>
            <w:shd w:val="clear" w:color="000000" w:fill="B8CCE4"/>
            <w:vAlign w:val="center"/>
            <w:hideMark/>
          </w:tcPr>
          <w:p w14:paraId="46CA2287" w14:textId="77777777" w:rsidR="00676E61" w:rsidRDefault="00676E61" w:rsidP="003C4072">
            <w:pPr>
              <w:spacing w:line="240" w:lineRule="auto"/>
              <w:jc w:val="center"/>
              <w:rPr>
                <w:rFonts w:ascii="Calibri" w:hAnsi="Calibri" w:cs="Calibri"/>
                <w:b/>
                <w:bCs/>
              </w:rPr>
            </w:pPr>
            <w:r>
              <w:rPr>
                <w:rFonts w:ascii="Calibri" w:hAnsi="Calibri" w:cs="Calibri"/>
                <w:b/>
                <w:bCs/>
              </w:rPr>
              <w:t>BUDGET VVP (Observationnelle)</w:t>
            </w:r>
            <w:r>
              <w:rPr>
                <w:rFonts w:ascii="Calibri" w:hAnsi="Calibri" w:cs="Calibri"/>
                <w:b/>
                <w:bCs/>
              </w:rPr>
              <w:br/>
              <w:t xml:space="preserve">3000 Patients - 100 centres - inclusion :  1 </w:t>
            </w:r>
            <w:proofErr w:type="gramStart"/>
            <w:r>
              <w:rPr>
                <w:rFonts w:ascii="Calibri" w:hAnsi="Calibri" w:cs="Calibri"/>
                <w:b/>
                <w:bCs/>
              </w:rPr>
              <w:t>jour  ;</w:t>
            </w:r>
            <w:proofErr w:type="gramEnd"/>
            <w:r>
              <w:rPr>
                <w:rFonts w:ascii="Calibri" w:hAnsi="Calibri" w:cs="Calibri"/>
                <w:b/>
                <w:bCs/>
              </w:rPr>
              <w:t xml:space="preserve"> suivi : pas de suivi</w:t>
            </w:r>
          </w:p>
        </w:tc>
      </w:tr>
      <w:tr w:rsidR="00676E61" w14:paraId="46835B57" w14:textId="77777777" w:rsidTr="003C4072">
        <w:trPr>
          <w:trHeight w:val="836"/>
          <w:jc w:val="center"/>
        </w:trPr>
        <w:tc>
          <w:tcPr>
            <w:tcW w:w="6290" w:type="dxa"/>
            <w:tcBorders>
              <w:top w:val="nil"/>
              <w:left w:val="nil"/>
              <w:bottom w:val="single" w:sz="4" w:space="0" w:color="auto"/>
              <w:right w:val="nil"/>
            </w:tcBorders>
            <w:shd w:val="clear" w:color="000000" w:fill="C5D9F1"/>
            <w:vAlign w:val="center"/>
            <w:hideMark/>
          </w:tcPr>
          <w:p w14:paraId="0FEDA3C4" w14:textId="77777777" w:rsidR="00676E61" w:rsidRDefault="00676E61" w:rsidP="003C4072">
            <w:pPr>
              <w:jc w:val="center"/>
              <w:rPr>
                <w:rFonts w:ascii="Calibri" w:hAnsi="Calibri" w:cs="Calibri"/>
                <w:b/>
                <w:bCs/>
              </w:rPr>
            </w:pPr>
            <w:r>
              <w:rPr>
                <w:rFonts w:ascii="Calibri" w:hAnsi="Calibri" w:cs="Calibri"/>
                <w:b/>
                <w:bCs/>
              </w:rPr>
              <w:t>POSTES DE DEPENSES</w:t>
            </w:r>
          </w:p>
        </w:tc>
        <w:tc>
          <w:tcPr>
            <w:tcW w:w="2326" w:type="dxa"/>
            <w:tcBorders>
              <w:top w:val="nil"/>
              <w:left w:val="single" w:sz="4" w:space="0" w:color="auto"/>
              <w:bottom w:val="single" w:sz="4" w:space="0" w:color="auto"/>
              <w:right w:val="single" w:sz="4" w:space="0" w:color="auto"/>
            </w:tcBorders>
            <w:shd w:val="clear" w:color="000000" w:fill="C5D9F1"/>
            <w:vAlign w:val="center"/>
            <w:hideMark/>
          </w:tcPr>
          <w:p w14:paraId="2AB03F91" w14:textId="77777777" w:rsidR="00676E61" w:rsidRDefault="00676E61" w:rsidP="003C4072">
            <w:pPr>
              <w:jc w:val="center"/>
              <w:rPr>
                <w:rFonts w:ascii="Calibri" w:hAnsi="Calibri" w:cs="Calibri"/>
                <w:b/>
                <w:bCs/>
              </w:rPr>
            </w:pPr>
            <w:r>
              <w:rPr>
                <w:rFonts w:ascii="Calibri" w:hAnsi="Calibri" w:cs="Calibri"/>
                <w:b/>
                <w:bCs/>
              </w:rPr>
              <w:t>Cout global de la recherche de la recherche</w:t>
            </w:r>
          </w:p>
        </w:tc>
      </w:tr>
      <w:tr w:rsidR="00676E61" w14:paraId="45D3E4F0" w14:textId="77777777" w:rsidTr="003C4072">
        <w:trPr>
          <w:trHeight w:val="408"/>
          <w:jc w:val="center"/>
        </w:trPr>
        <w:tc>
          <w:tcPr>
            <w:tcW w:w="6290" w:type="dxa"/>
            <w:tcBorders>
              <w:top w:val="nil"/>
              <w:left w:val="single" w:sz="4" w:space="0" w:color="auto"/>
              <w:bottom w:val="single" w:sz="4" w:space="0" w:color="auto"/>
              <w:right w:val="single" w:sz="4" w:space="0" w:color="auto"/>
            </w:tcBorders>
            <w:shd w:val="clear" w:color="000000" w:fill="C5D9F1"/>
            <w:noWrap/>
            <w:vAlign w:val="center"/>
            <w:hideMark/>
          </w:tcPr>
          <w:p w14:paraId="38540541" w14:textId="77777777" w:rsidR="00676E61" w:rsidRDefault="00676E61" w:rsidP="003C4072">
            <w:pPr>
              <w:rPr>
                <w:rFonts w:ascii="Calibri" w:hAnsi="Calibri" w:cs="Calibri"/>
                <w:b/>
                <w:bCs/>
                <w:u w:val="single"/>
              </w:rPr>
            </w:pPr>
            <w:r>
              <w:rPr>
                <w:rFonts w:ascii="Calibri" w:hAnsi="Calibri" w:cs="Calibri"/>
                <w:b/>
                <w:bCs/>
                <w:u w:val="single"/>
              </w:rPr>
              <w:t>DEPENSES HOTELIERES ET GENERALES</w:t>
            </w:r>
          </w:p>
        </w:tc>
        <w:tc>
          <w:tcPr>
            <w:tcW w:w="2326" w:type="dxa"/>
            <w:tcBorders>
              <w:top w:val="nil"/>
              <w:left w:val="nil"/>
              <w:bottom w:val="single" w:sz="4" w:space="0" w:color="auto"/>
              <w:right w:val="single" w:sz="4" w:space="0" w:color="auto"/>
            </w:tcBorders>
            <w:shd w:val="clear" w:color="000000" w:fill="C5D9F1"/>
            <w:vAlign w:val="center"/>
            <w:hideMark/>
          </w:tcPr>
          <w:p w14:paraId="0A5A50A1" w14:textId="77777777" w:rsidR="00676E61" w:rsidRDefault="00676E61" w:rsidP="003C4072">
            <w:pPr>
              <w:jc w:val="center"/>
              <w:rPr>
                <w:rFonts w:ascii="Calibri" w:hAnsi="Calibri" w:cs="Calibri"/>
                <w:b/>
                <w:bCs/>
              </w:rPr>
            </w:pPr>
            <w:r>
              <w:rPr>
                <w:rFonts w:ascii="Calibri" w:hAnsi="Calibri" w:cs="Calibri"/>
                <w:b/>
                <w:bCs/>
              </w:rPr>
              <w:t> </w:t>
            </w:r>
          </w:p>
        </w:tc>
      </w:tr>
      <w:tr w:rsidR="00676E61" w14:paraId="60DEBA35" w14:textId="77777777" w:rsidTr="003C4072">
        <w:trPr>
          <w:trHeight w:val="522"/>
          <w:jc w:val="center"/>
        </w:trPr>
        <w:tc>
          <w:tcPr>
            <w:tcW w:w="6290" w:type="dxa"/>
            <w:tcBorders>
              <w:top w:val="nil"/>
              <w:left w:val="single" w:sz="4" w:space="0" w:color="auto"/>
              <w:bottom w:val="single" w:sz="4" w:space="0" w:color="auto"/>
              <w:right w:val="single" w:sz="4" w:space="0" w:color="auto"/>
            </w:tcBorders>
            <w:shd w:val="clear" w:color="000000" w:fill="FFFFFF"/>
            <w:vAlign w:val="center"/>
            <w:hideMark/>
          </w:tcPr>
          <w:p w14:paraId="6D02AAB8" w14:textId="77777777" w:rsidR="00676E61" w:rsidRDefault="00676E61" w:rsidP="003C4072">
            <w:pPr>
              <w:rPr>
                <w:rFonts w:ascii="Calibri" w:hAnsi="Calibri" w:cs="Calibri"/>
              </w:rPr>
            </w:pPr>
            <w:r>
              <w:rPr>
                <w:rFonts w:ascii="Calibri" w:hAnsi="Calibri" w:cs="Calibri"/>
              </w:rPr>
              <w:t>Reprographie (protocoles pour centres et investigateur associés, formulaires d'information, cahiers d’observation)</w:t>
            </w:r>
          </w:p>
        </w:tc>
        <w:tc>
          <w:tcPr>
            <w:tcW w:w="2326" w:type="dxa"/>
            <w:tcBorders>
              <w:top w:val="nil"/>
              <w:left w:val="nil"/>
              <w:bottom w:val="single" w:sz="4" w:space="0" w:color="auto"/>
              <w:right w:val="single" w:sz="4" w:space="0" w:color="auto"/>
            </w:tcBorders>
            <w:shd w:val="clear" w:color="000000" w:fill="FFFFFF"/>
            <w:noWrap/>
            <w:vAlign w:val="center"/>
            <w:hideMark/>
          </w:tcPr>
          <w:p w14:paraId="1A5C4564" w14:textId="77777777" w:rsidR="00676E61" w:rsidRDefault="00676E61" w:rsidP="003C4072">
            <w:pPr>
              <w:jc w:val="right"/>
              <w:rPr>
                <w:rFonts w:ascii="Calibri" w:hAnsi="Calibri" w:cs="Calibri"/>
              </w:rPr>
            </w:pPr>
            <w:r>
              <w:rPr>
                <w:rFonts w:ascii="Calibri" w:hAnsi="Calibri" w:cs="Calibri"/>
              </w:rPr>
              <w:t>0,00 €</w:t>
            </w:r>
          </w:p>
        </w:tc>
      </w:tr>
      <w:tr w:rsidR="00676E61" w14:paraId="30B65DC8" w14:textId="77777777" w:rsidTr="003C4072">
        <w:trPr>
          <w:trHeight w:val="426"/>
          <w:jc w:val="center"/>
        </w:trPr>
        <w:tc>
          <w:tcPr>
            <w:tcW w:w="6290" w:type="dxa"/>
            <w:tcBorders>
              <w:top w:val="nil"/>
              <w:left w:val="single" w:sz="4" w:space="0" w:color="auto"/>
              <w:bottom w:val="single" w:sz="4" w:space="0" w:color="auto"/>
              <w:right w:val="single" w:sz="4" w:space="0" w:color="auto"/>
            </w:tcBorders>
            <w:shd w:val="clear" w:color="000000" w:fill="FFFFFF"/>
            <w:vAlign w:val="center"/>
            <w:hideMark/>
          </w:tcPr>
          <w:p w14:paraId="5B9A7BE3" w14:textId="77777777" w:rsidR="00676E61" w:rsidRDefault="00676E61" w:rsidP="003C4072">
            <w:pPr>
              <w:rPr>
                <w:rFonts w:ascii="Calibri" w:hAnsi="Calibri" w:cs="Calibri"/>
              </w:rPr>
            </w:pPr>
            <w:r>
              <w:rPr>
                <w:rFonts w:ascii="Calibri" w:hAnsi="Calibri" w:cs="Calibri"/>
              </w:rPr>
              <w:t>Frais divers (papeterie/ fournitures de bureau)</w:t>
            </w:r>
          </w:p>
        </w:tc>
        <w:tc>
          <w:tcPr>
            <w:tcW w:w="2326" w:type="dxa"/>
            <w:tcBorders>
              <w:top w:val="nil"/>
              <w:left w:val="nil"/>
              <w:bottom w:val="single" w:sz="4" w:space="0" w:color="auto"/>
              <w:right w:val="single" w:sz="4" w:space="0" w:color="auto"/>
            </w:tcBorders>
            <w:shd w:val="clear" w:color="000000" w:fill="FFFFFF"/>
            <w:noWrap/>
            <w:vAlign w:val="center"/>
            <w:hideMark/>
          </w:tcPr>
          <w:p w14:paraId="508F9E3D" w14:textId="77777777" w:rsidR="00676E61" w:rsidRDefault="00676E61" w:rsidP="003C4072">
            <w:pPr>
              <w:jc w:val="right"/>
              <w:rPr>
                <w:rFonts w:ascii="Calibri" w:hAnsi="Calibri" w:cs="Calibri"/>
              </w:rPr>
            </w:pPr>
            <w:r>
              <w:rPr>
                <w:rFonts w:ascii="Calibri" w:hAnsi="Calibri" w:cs="Calibri"/>
              </w:rPr>
              <w:t>0,00 €</w:t>
            </w:r>
          </w:p>
        </w:tc>
      </w:tr>
      <w:tr w:rsidR="00676E61" w14:paraId="221F2EC6" w14:textId="77777777" w:rsidTr="003C4072">
        <w:trPr>
          <w:trHeight w:val="322"/>
          <w:jc w:val="center"/>
        </w:trPr>
        <w:tc>
          <w:tcPr>
            <w:tcW w:w="6290" w:type="dxa"/>
            <w:tcBorders>
              <w:top w:val="nil"/>
              <w:left w:val="nil"/>
              <w:bottom w:val="nil"/>
              <w:right w:val="nil"/>
            </w:tcBorders>
            <w:shd w:val="clear" w:color="000000" w:fill="FFFFFF"/>
            <w:vAlign w:val="center"/>
            <w:hideMark/>
          </w:tcPr>
          <w:p w14:paraId="5F389068" w14:textId="77777777" w:rsidR="00676E61" w:rsidRDefault="00676E61" w:rsidP="003C4072">
            <w:pPr>
              <w:jc w:val="right"/>
              <w:rPr>
                <w:rFonts w:ascii="Calibri" w:hAnsi="Calibri" w:cs="Calibri"/>
                <w:b/>
                <w:bCs/>
              </w:rPr>
            </w:pPr>
            <w:r>
              <w:rPr>
                <w:rFonts w:ascii="Calibri" w:hAnsi="Calibri" w:cs="Calibri"/>
                <w:b/>
                <w:bCs/>
              </w:rPr>
              <w:t>Sous total 1</w:t>
            </w:r>
          </w:p>
        </w:tc>
        <w:tc>
          <w:tcPr>
            <w:tcW w:w="2326" w:type="dxa"/>
            <w:tcBorders>
              <w:top w:val="nil"/>
              <w:left w:val="single" w:sz="4" w:space="0" w:color="auto"/>
              <w:bottom w:val="single" w:sz="4" w:space="0" w:color="auto"/>
              <w:right w:val="single" w:sz="4" w:space="0" w:color="auto"/>
            </w:tcBorders>
            <w:shd w:val="clear" w:color="000000" w:fill="FFFFFF"/>
            <w:noWrap/>
            <w:vAlign w:val="center"/>
            <w:hideMark/>
          </w:tcPr>
          <w:p w14:paraId="1808BBF4" w14:textId="77777777" w:rsidR="00676E61" w:rsidRDefault="00676E61" w:rsidP="003C4072">
            <w:pPr>
              <w:jc w:val="right"/>
              <w:rPr>
                <w:rFonts w:ascii="Calibri" w:hAnsi="Calibri" w:cs="Calibri"/>
                <w:b/>
                <w:bCs/>
              </w:rPr>
            </w:pPr>
            <w:r>
              <w:rPr>
                <w:rFonts w:ascii="Calibri" w:hAnsi="Calibri" w:cs="Calibri"/>
                <w:b/>
                <w:bCs/>
              </w:rPr>
              <w:t>0,00 €</w:t>
            </w:r>
          </w:p>
        </w:tc>
      </w:tr>
      <w:tr w:rsidR="00676E61" w14:paraId="2B287F6D" w14:textId="77777777" w:rsidTr="003C4072">
        <w:trPr>
          <w:trHeight w:val="588"/>
          <w:jc w:val="center"/>
        </w:trPr>
        <w:tc>
          <w:tcPr>
            <w:tcW w:w="629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521F13" w14:textId="77777777" w:rsidR="00676E61" w:rsidRDefault="00676E61" w:rsidP="003C4072">
            <w:pPr>
              <w:rPr>
                <w:rFonts w:ascii="Calibri" w:hAnsi="Calibri" w:cs="Calibri"/>
                <w:b/>
                <w:bCs/>
              </w:rPr>
            </w:pPr>
            <w:r>
              <w:rPr>
                <w:rFonts w:ascii="Calibri" w:hAnsi="Calibri" w:cs="Calibri"/>
                <w:b/>
                <w:bCs/>
              </w:rPr>
              <w:t>Frais de personnel</w:t>
            </w:r>
          </w:p>
        </w:tc>
        <w:tc>
          <w:tcPr>
            <w:tcW w:w="2326" w:type="dxa"/>
            <w:tcBorders>
              <w:top w:val="nil"/>
              <w:left w:val="nil"/>
              <w:bottom w:val="single" w:sz="4" w:space="0" w:color="auto"/>
              <w:right w:val="single" w:sz="4" w:space="0" w:color="auto"/>
            </w:tcBorders>
            <w:shd w:val="clear" w:color="000000" w:fill="D9D9D9"/>
            <w:noWrap/>
            <w:vAlign w:val="center"/>
            <w:hideMark/>
          </w:tcPr>
          <w:p w14:paraId="667ED7C5" w14:textId="77777777" w:rsidR="00676E61" w:rsidRDefault="00676E61" w:rsidP="003C4072">
            <w:pPr>
              <w:rPr>
                <w:rFonts w:ascii="Calibri" w:hAnsi="Calibri" w:cs="Calibri"/>
                <w:b/>
                <w:bCs/>
              </w:rPr>
            </w:pPr>
            <w:r>
              <w:rPr>
                <w:rFonts w:ascii="Calibri" w:hAnsi="Calibri" w:cs="Calibri"/>
                <w:b/>
                <w:bCs/>
              </w:rPr>
              <w:t> </w:t>
            </w:r>
          </w:p>
        </w:tc>
      </w:tr>
      <w:tr w:rsidR="00676E61" w14:paraId="6E49DD37" w14:textId="77777777" w:rsidTr="003C4072">
        <w:trPr>
          <w:trHeight w:val="588"/>
          <w:jc w:val="center"/>
        </w:trPr>
        <w:tc>
          <w:tcPr>
            <w:tcW w:w="6290" w:type="dxa"/>
            <w:tcBorders>
              <w:top w:val="nil"/>
              <w:left w:val="single" w:sz="4" w:space="0" w:color="auto"/>
              <w:bottom w:val="single" w:sz="4" w:space="0" w:color="auto"/>
              <w:right w:val="single" w:sz="4" w:space="0" w:color="auto"/>
            </w:tcBorders>
            <w:shd w:val="clear" w:color="000000" w:fill="FFFFFF"/>
            <w:vAlign w:val="center"/>
            <w:hideMark/>
          </w:tcPr>
          <w:p w14:paraId="4BAD50CA" w14:textId="77777777" w:rsidR="00676E61" w:rsidRDefault="00676E61" w:rsidP="003C4072">
            <w:pPr>
              <w:rPr>
                <w:rFonts w:ascii="Calibri" w:hAnsi="Calibri" w:cs="Calibri"/>
              </w:rPr>
            </w:pPr>
            <w:r>
              <w:rPr>
                <w:rFonts w:ascii="Calibri" w:hAnsi="Calibri" w:cs="Calibri"/>
              </w:rPr>
              <w:t>Temps administratif pour déclaration de l'étude au DPO et HDH et rédaction des convention financières avec les centres participant</w:t>
            </w:r>
          </w:p>
        </w:tc>
        <w:tc>
          <w:tcPr>
            <w:tcW w:w="2326" w:type="dxa"/>
            <w:tcBorders>
              <w:top w:val="nil"/>
              <w:left w:val="nil"/>
              <w:bottom w:val="single" w:sz="4" w:space="0" w:color="auto"/>
              <w:right w:val="single" w:sz="4" w:space="0" w:color="auto"/>
            </w:tcBorders>
            <w:shd w:val="clear" w:color="000000" w:fill="FFFFFF"/>
            <w:noWrap/>
            <w:vAlign w:val="center"/>
            <w:hideMark/>
          </w:tcPr>
          <w:p w14:paraId="53012734" w14:textId="77777777" w:rsidR="00676E61" w:rsidRDefault="00676E61" w:rsidP="003C4072">
            <w:pPr>
              <w:jc w:val="right"/>
              <w:rPr>
                <w:rFonts w:ascii="Calibri" w:hAnsi="Calibri" w:cs="Calibri"/>
              </w:rPr>
            </w:pPr>
            <w:r>
              <w:rPr>
                <w:rFonts w:ascii="Calibri" w:hAnsi="Calibri" w:cs="Calibri"/>
              </w:rPr>
              <w:t>2 000,00 €</w:t>
            </w:r>
          </w:p>
        </w:tc>
      </w:tr>
      <w:tr w:rsidR="00676E61" w14:paraId="74B7867D" w14:textId="77777777" w:rsidTr="003C4072">
        <w:trPr>
          <w:trHeight w:val="1097"/>
          <w:jc w:val="center"/>
        </w:trPr>
        <w:tc>
          <w:tcPr>
            <w:tcW w:w="6290" w:type="dxa"/>
            <w:tcBorders>
              <w:top w:val="nil"/>
              <w:left w:val="single" w:sz="4" w:space="0" w:color="auto"/>
              <w:bottom w:val="single" w:sz="4" w:space="0" w:color="auto"/>
              <w:right w:val="single" w:sz="4" w:space="0" w:color="auto"/>
            </w:tcBorders>
            <w:shd w:val="clear" w:color="000000" w:fill="FFFFFF"/>
            <w:vAlign w:val="center"/>
            <w:hideMark/>
          </w:tcPr>
          <w:p w14:paraId="22B87354" w14:textId="77777777" w:rsidR="00676E61" w:rsidRDefault="00676E61" w:rsidP="003C4072">
            <w:pPr>
              <w:rPr>
                <w:rFonts w:ascii="Calibri" w:hAnsi="Calibri" w:cs="Calibri"/>
              </w:rPr>
            </w:pPr>
            <w:r>
              <w:rPr>
                <w:rFonts w:ascii="Calibri" w:hAnsi="Calibri" w:cs="Calibri"/>
              </w:rPr>
              <w:t xml:space="preserve">Temps data manager (49 470 € annuel) - conception du CRF - gestion de la base de données - émission des </w:t>
            </w:r>
            <w:proofErr w:type="spellStart"/>
            <w:r>
              <w:rPr>
                <w:rFonts w:ascii="Calibri" w:hAnsi="Calibri" w:cs="Calibri"/>
              </w:rPr>
              <w:t>queries</w:t>
            </w:r>
            <w:proofErr w:type="spellEnd"/>
            <w:r>
              <w:rPr>
                <w:rFonts w:ascii="Calibri" w:hAnsi="Calibri" w:cs="Calibri"/>
              </w:rPr>
              <w:t xml:space="preserve"> - contrôle des données - suivi de l'étude - rédaction du RDQ - gel de la base de données - export de la base de données - 1 PM</w:t>
            </w:r>
          </w:p>
        </w:tc>
        <w:tc>
          <w:tcPr>
            <w:tcW w:w="2326" w:type="dxa"/>
            <w:tcBorders>
              <w:top w:val="nil"/>
              <w:left w:val="nil"/>
              <w:bottom w:val="single" w:sz="4" w:space="0" w:color="auto"/>
              <w:right w:val="single" w:sz="4" w:space="0" w:color="auto"/>
            </w:tcBorders>
            <w:shd w:val="clear" w:color="000000" w:fill="FFFFFF"/>
            <w:vAlign w:val="center"/>
            <w:hideMark/>
          </w:tcPr>
          <w:p w14:paraId="192D2A2C" w14:textId="77777777" w:rsidR="00676E61" w:rsidRDefault="00676E61" w:rsidP="003C4072">
            <w:pPr>
              <w:jc w:val="right"/>
              <w:rPr>
                <w:rFonts w:ascii="Calibri" w:hAnsi="Calibri" w:cs="Calibri"/>
              </w:rPr>
            </w:pPr>
            <w:r>
              <w:rPr>
                <w:rFonts w:ascii="Calibri" w:hAnsi="Calibri" w:cs="Calibri"/>
              </w:rPr>
              <w:t>4 400,00 €</w:t>
            </w:r>
          </w:p>
        </w:tc>
      </w:tr>
      <w:tr w:rsidR="00676E61" w14:paraId="71D2EBEA" w14:textId="77777777" w:rsidTr="003C4072">
        <w:trPr>
          <w:trHeight w:val="709"/>
          <w:jc w:val="center"/>
        </w:trPr>
        <w:tc>
          <w:tcPr>
            <w:tcW w:w="6290" w:type="dxa"/>
            <w:tcBorders>
              <w:top w:val="nil"/>
              <w:left w:val="single" w:sz="4" w:space="0" w:color="auto"/>
              <w:bottom w:val="single" w:sz="4" w:space="0" w:color="auto"/>
              <w:right w:val="single" w:sz="4" w:space="0" w:color="auto"/>
            </w:tcBorders>
            <w:shd w:val="clear" w:color="000000" w:fill="FFFFFF"/>
            <w:vAlign w:val="center"/>
            <w:hideMark/>
          </w:tcPr>
          <w:p w14:paraId="3FAF6591" w14:textId="77777777" w:rsidR="00676E61" w:rsidRDefault="00676E61" w:rsidP="003C4072">
            <w:pPr>
              <w:rPr>
                <w:rFonts w:ascii="Calibri" w:hAnsi="Calibri" w:cs="Calibri"/>
              </w:rPr>
            </w:pPr>
            <w:r>
              <w:rPr>
                <w:rFonts w:ascii="Calibri" w:hAnsi="Calibri" w:cs="Calibri"/>
              </w:rPr>
              <w:t xml:space="preserve">Temps méthodo </w:t>
            </w:r>
            <w:proofErr w:type="spellStart"/>
            <w:r>
              <w:rPr>
                <w:rFonts w:ascii="Calibri" w:hAnsi="Calibri" w:cs="Calibri"/>
              </w:rPr>
              <w:t>biostat</w:t>
            </w:r>
            <w:proofErr w:type="spellEnd"/>
            <w:r>
              <w:rPr>
                <w:rFonts w:ascii="Calibri" w:hAnsi="Calibri" w:cs="Calibri"/>
              </w:rPr>
              <w:br/>
              <w:t>Conception de l'étude et du plan d'analyse -analyses statistiques - 1 mois</w:t>
            </w:r>
          </w:p>
        </w:tc>
        <w:tc>
          <w:tcPr>
            <w:tcW w:w="2326" w:type="dxa"/>
            <w:tcBorders>
              <w:top w:val="nil"/>
              <w:left w:val="nil"/>
              <w:bottom w:val="single" w:sz="4" w:space="0" w:color="auto"/>
              <w:right w:val="single" w:sz="4" w:space="0" w:color="auto"/>
            </w:tcBorders>
            <w:shd w:val="clear" w:color="000000" w:fill="FFFFFF"/>
            <w:vAlign w:val="center"/>
            <w:hideMark/>
          </w:tcPr>
          <w:p w14:paraId="46D844C4" w14:textId="77777777" w:rsidR="00676E61" w:rsidRDefault="00676E61" w:rsidP="003C4072">
            <w:pPr>
              <w:jc w:val="right"/>
              <w:rPr>
                <w:rFonts w:ascii="Calibri" w:hAnsi="Calibri" w:cs="Calibri"/>
              </w:rPr>
            </w:pPr>
            <w:r>
              <w:rPr>
                <w:rFonts w:ascii="Calibri" w:hAnsi="Calibri" w:cs="Calibri"/>
              </w:rPr>
              <w:t>5 100,00 €</w:t>
            </w:r>
          </w:p>
        </w:tc>
      </w:tr>
      <w:tr w:rsidR="00676E61" w14:paraId="0B17A1A6" w14:textId="77777777" w:rsidTr="003C4072">
        <w:trPr>
          <w:trHeight w:val="387"/>
          <w:jc w:val="center"/>
        </w:trPr>
        <w:tc>
          <w:tcPr>
            <w:tcW w:w="6290" w:type="dxa"/>
            <w:tcBorders>
              <w:top w:val="nil"/>
              <w:left w:val="single" w:sz="4" w:space="0" w:color="auto"/>
              <w:bottom w:val="nil"/>
              <w:right w:val="single" w:sz="4" w:space="0" w:color="auto"/>
            </w:tcBorders>
            <w:shd w:val="clear" w:color="000000" w:fill="FFFFFF"/>
            <w:vAlign w:val="center"/>
            <w:hideMark/>
          </w:tcPr>
          <w:p w14:paraId="43B1729C" w14:textId="77777777" w:rsidR="00676E61" w:rsidRDefault="00676E61" w:rsidP="003C4072">
            <w:pPr>
              <w:ind w:firstLineChars="100" w:firstLine="204"/>
              <w:jc w:val="right"/>
              <w:rPr>
                <w:rFonts w:ascii="Calibri" w:hAnsi="Calibri" w:cs="Calibri"/>
                <w:b/>
                <w:bCs/>
              </w:rPr>
            </w:pPr>
            <w:r>
              <w:rPr>
                <w:rFonts w:ascii="Calibri" w:hAnsi="Calibri" w:cs="Calibri"/>
                <w:b/>
                <w:bCs/>
              </w:rPr>
              <w:t>Total frais de personnel (2)</w:t>
            </w:r>
          </w:p>
        </w:tc>
        <w:tc>
          <w:tcPr>
            <w:tcW w:w="2326" w:type="dxa"/>
            <w:tcBorders>
              <w:top w:val="nil"/>
              <w:left w:val="nil"/>
              <w:bottom w:val="single" w:sz="4" w:space="0" w:color="auto"/>
              <w:right w:val="single" w:sz="4" w:space="0" w:color="auto"/>
            </w:tcBorders>
            <w:shd w:val="clear" w:color="000000" w:fill="FFFFFF"/>
            <w:vAlign w:val="center"/>
            <w:hideMark/>
          </w:tcPr>
          <w:p w14:paraId="0986953B" w14:textId="77777777" w:rsidR="00676E61" w:rsidRDefault="00676E61" w:rsidP="003C4072">
            <w:pPr>
              <w:jc w:val="right"/>
              <w:rPr>
                <w:rFonts w:ascii="Calibri" w:hAnsi="Calibri" w:cs="Calibri"/>
              </w:rPr>
            </w:pPr>
            <w:r>
              <w:rPr>
                <w:rFonts w:ascii="Calibri" w:hAnsi="Calibri" w:cs="Calibri"/>
              </w:rPr>
              <w:t>11 500,00 €</w:t>
            </w:r>
          </w:p>
        </w:tc>
      </w:tr>
      <w:tr w:rsidR="00676E61" w14:paraId="6525B35F" w14:textId="77777777" w:rsidTr="003C4072">
        <w:trPr>
          <w:trHeight w:val="335"/>
          <w:jc w:val="center"/>
        </w:trPr>
        <w:tc>
          <w:tcPr>
            <w:tcW w:w="629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4A10D09" w14:textId="77777777" w:rsidR="00676E61" w:rsidRDefault="00676E61" w:rsidP="003C4072">
            <w:pPr>
              <w:jc w:val="center"/>
              <w:rPr>
                <w:rFonts w:ascii="Calibri" w:hAnsi="Calibri" w:cs="Calibri"/>
                <w:b/>
                <w:bCs/>
              </w:rPr>
            </w:pPr>
            <w:r>
              <w:rPr>
                <w:rFonts w:ascii="Calibri" w:hAnsi="Calibri" w:cs="Calibri"/>
                <w:b/>
                <w:bCs/>
              </w:rPr>
              <w:t>TOTAL (1+2)</w:t>
            </w:r>
          </w:p>
        </w:tc>
        <w:tc>
          <w:tcPr>
            <w:tcW w:w="2326" w:type="dxa"/>
            <w:tcBorders>
              <w:top w:val="nil"/>
              <w:left w:val="nil"/>
              <w:bottom w:val="single" w:sz="4" w:space="0" w:color="auto"/>
              <w:right w:val="single" w:sz="4" w:space="0" w:color="auto"/>
            </w:tcBorders>
            <w:shd w:val="clear" w:color="000000" w:fill="FFFF00"/>
            <w:noWrap/>
            <w:vAlign w:val="center"/>
            <w:hideMark/>
          </w:tcPr>
          <w:p w14:paraId="517DE0CB" w14:textId="77777777" w:rsidR="00676E61" w:rsidRDefault="00676E61" w:rsidP="003C4072">
            <w:pPr>
              <w:jc w:val="center"/>
              <w:rPr>
                <w:rFonts w:ascii="Calibri" w:hAnsi="Calibri" w:cs="Calibri"/>
                <w:b/>
                <w:bCs/>
              </w:rPr>
            </w:pPr>
            <w:r>
              <w:rPr>
                <w:rFonts w:ascii="Calibri" w:hAnsi="Calibri" w:cs="Calibri"/>
                <w:b/>
                <w:bCs/>
              </w:rPr>
              <w:t>11 500 €</w:t>
            </w:r>
          </w:p>
        </w:tc>
      </w:tr>
    </w:tbl>
    <w:p w14:paraId="725F255E" w14:textId="77777777" w:rsidR="00676E61" w:rsidRDefault="00676E61" w:rsidP="00676E61">
      <w:pPr>
        <w:spacing w:line="360" w:lineRule="auto"/>
        <w:ind w:left="360"/>
        <w:rPr>
          <w:b/>
        </w:rPr>
      </w:pPr>
    </w:p>
    <w:p w14:paraId="4F9006DE" w14:textId="77777777" w:rsidR="00565ADD" w:rsidRDefault="00565ADD" w:rsidP="00676E61">
      <w:pPr>
        <w:spacing w:line="360" w:lineRule="auto"/>
        <w:ind w:left="360"/>
        <w:rPr>
          <w:b/>
        </w:rPr>
      </w:pPr>
    </w:p>
    <w:p w14:paraId="47296987" w14:textId="77777777" w:rsidR="00676E61" w:rsidRDefault="00676E61" w:rsidP="00676E61">
      <w:pPr>
        <w:spacing w:line="360" w:lineRule="auto"/>
        <w:ind w:left="360"/>
        <w:rPr>
          <w:b/>
        </w:rPr>
      </w:pPr>
      <w:r>
        <w:rPr>
          <w:b/>
        </w:rPr>
        <w:t>7. Références</w:t>
      </w:r>
    </w:p>
    <w:p w14:paraId="1BE069F3" w14:textId="77777777" w:rsidR="00713D52" w:rsidRPr="00713D52" w:rsidRDefault="00676E61" w:rsidP="00713D52">
      <w:pPr>
        <w:widowControl w:val="0"/>
        <w:autoSpaceDE w:val="0"/>
        <w:autoSpaceDN w:val="0"/>
        <w:adjustRightInd w:val="0"/>
        <w:spacing w:line="240" w:lineRule="auto"/>
        <w:rPr>
          <w:rFonts w:ascii="Times New Roman" w:hAnsi="Times New Roman"/>
          <w:lang w:val="en-US"/>
        </w:rPr>
      </w:pPr>
      <w:r w:rsidRPr="00D2118A">
        <w:rPr>
          <w:rFonts w:cs="Arial"/>
          <w:b/>
          <w:bCs/>
        </w:rPr>
        <w:fldChar w:fldCharType="begin"/>
      </w:r>
      <w:r w:rsidRPr="00D2118A">
        <w:rPr>
          <w:rFonts w:cs="Arial"/>
          <w:bCs/>
          <w:lang w:val="en-US"/>
        </w:rPr>
        <w:instrText xml:space="preserve"> ADDIN ZOTERO_BIBL {"uncited":[],"omitted":[],"custom":[]} CSL_BIBLIOGRAPHY </w:instrText>
      </w:r>
      <w:r w:rsidRPr="00D2118A">
        <w:rPr>
          <w:rFonts w:cs="Arial"/>
          <w:b/>
          <w:bCs/>
        </w:rPr>
        <w:fldChar w:fldCharType="separate"/>
      </w:r>
      <w:r w:rsidR="00713D52" w:rsidRPr="00713D52">
        <w:rPr>
          <w:rFonts w:ascii="Times New Roman" w:hAnsi="Times New Roman"/>
          <w:lang w:val="en-US"/>
        </w:rPr>
        <w:t>1.</w:t>
      </w:r>
      <w:r w:rsidR="00713D52" w:rsidRPr="00713D52">
        <w:rPr>
          <w:rFonts w:ascii="Times New Roman" w:hAnsi="Times New Roman"/>
          <w:lang w:val="en-US"/>
        </w:rPr>
        <w:tab/>
        <w:t xml:space="preserve">Zingg W, Pittet D. Peripheral venous catheters: an under-evaluated problem. International Journal of Antimicrobial Agents. janv 2009;34:S38‑42. </w:t>
      </w:r>
    </w:p>
    <w:p w14:paraId="0B4D52B7" w14:textId="77777777" w:rsidR="00713D52" w:rsidRPr="00713D52" w:rsidRDefault="00713D52" w:rsidP="00713D52">
      <w:pPr>
        <w:widowControl w:val="0"/>
        <w:autoSpaceDE w:val="0"/>
        <w:autoSpaceDN w:val="0"/>
        <w:adjustRightInd w:val="0"/>
        <w:spacing w:line="240" w:lineRule="auto"/>
        <w:rPr>
          <w:rFonts w:ascii="Times New Roman" w:hAnsi="Times New Roman"/>
        </w:rPr>
      </w:pPr>
      <w:r w:rsidRPr="00713D52">
        <w:rPr>
          <w:rFonts w:ascii="Times New Roman" w:hAnsi="Times New Roman"/>
          <w:lang w:val="en-US"/>
        </w:rPr>
        <w:t>2.</w:t>
      </w:r>
      <w:r w:rsidRPr="00713D52">
        <w:rPr>
          <w:rFonts w:ascii="Times New Roman" w:hAnsi="Times New Roman"/>
          <w:lang w:val="en-US"/>
        </w:rPr>
        <w:tab/>
        <w:t xml:space="preserve">Rickard CM, Marsh N, Webster J, Runnegar N, Larsen E, McGrail MR, et al. Dressings and securements for the prevention of peripheral intravenous catheter failure in adults (SAVE): a pragmatic, randomised controlled, superiority trial. </w:t>
      </w:r>
      <w:r w:rsidRPr="00713D52">
        <w:rPr>
          <w:rFonts w:ascii="Times New Roman" w:hAnsi="Times New Roman"/>
        </w:rPr>
        <w:t xml:space="preserve">The Lancet. </w:t>
      </w:r>
      <w:proofErr w:type="gramStart"/>
      <w:r w:rsidRPr="00713D52">
        <w:rPr>
          <w:rFonts w:ascii="Times New Roman" w:hAnsi="Times New Roman"/>
        </w:rPr>
        <w:t>août</w:t>
      </w:r>
      <w:proofErr w:type="gramEnd"/>
      <w:r w:rsidRPr="00713D52">
        <w:rPr>
          <w:rFonts w:ascii="Times New Roman" w:hAnsi="Times New Roman"/>
        </w:rPr>
        <w:t xml:space="preserve"> 2018;392(10145):419‑30. </w:t>
      </w:r>
    </w:p>
    <w:p w14:paraId="306AFC3D"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rPr>
        <w:t>3.</w:t>
      </w:r>
      <w:r w:rsidRPr="00713D52">
        <w:rPr>
          <w:rFonts w:ascii="Times New Roman" w:hAnsi="Times New Roman"/>
        </w:rPr>
        <w:tab/>
        <w:t xml:space="preserve">Société Française d’Hygiène Hospitalière. Prévention des infections liées aux cathéters périphériques vasculaires et sous-cutanés. </w:t>
      </w:r>
      <w:r w:rsidRPr="00713D52">
        <w:rPr>
          <w:rFonts w:ascii="Times New Roman" w:hAnsi="Times New Roman"/>
          <w:lang w:val="en-US"/>
        </w:rPr>
        <w:t xml:space="preserve">Mai 2019. </w:t>
      </w:r>
    </w:p>
    <w:p w14:paraId="135B8E20"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4.</w:t>
      </w:r>
      <w:r w:rsidRPr="00713D52">
        <w:rPr>
          <w:rFonts w:ascii="Times New Roman" w:hAnsi="Times New Roman"/>
          <w:lang w:val="en-US"/>
        </w:rPr>
        <w:tab/>
        <w:t xml:space="preserve">van Loon FHJ, Buise MP, Claassen JJF, Dierick-van Daele ATM, Bouwman ARA. Comparison of ultrasound guidance with palpation and direct visualisation for peripheral vein cannulation in adult patients: a systematic review and meta-analysis. British Journal of Anaesthesia. août 2018;121(2):358‑66. </w:t>
      </w:r>
    </w:p>
    <w:p w14:paraId="3A680C8F"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5.</w:t>
      </w:r>
      <w:r w:rsidRPr="00713D52">
        <w:rPr>
          <w:rFonts w:ascii="Times New Roman" w:hAnsi="Times New Roman"/>
          <w:lang w:val="en-US"/>
        </w:rPr>
        <w:tab/>
        <w:t xml:space="preserve">Ortega R, Sekhar P, Song M, Hansen CJ, Peterson L. Peripheral Intravenous Cannulation. N Engl J Med. 20 nov 2008;359(21):e26. </w:t>
      </w:r>
    </w:p>
    <w:p w14:paraId="44B6A6DC"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6.</w:t>
      </w:r>
      <w:r w:rsidRPr="00713D52">
        <w:rPr>
          <w:rFonts w:ascii="Times New Roman" w:hAnsi="Times New Roman"/>
          <w:lang w:val="en-US"/>
        </w:rPr>
        <w:tab/>
        <w:t xml:space="preserve">Helm RE, Klausner JD, Klemperer JD, Flint LM, Huang E. Accepted but Unacceptable: Peripheral IV Catheter Failure. Journal of Infusion Nursing. mai 2015;38(3):189‑203. </w:t>
      </w:r>
    </w:p>
    <w:p w14:paraId="2E2C28C1"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7.</w:t>
      </w:r>
      <w:r w:rsidRPr="00713D52">
        <w:rPr>
          <w:rFonts w:ascii="Times New Roman" w:hAnsi="Times New Roman"/>
          <w:lang w:val="en-US"/>
        </w:rPr>
        <w:tab/>
        <w:t xml:space="preserve">Cooke M, Ullman AJ, Ray-Barruel G, Wallis M, Corley A, Rickard CM. Not « just » an intravenous line: Consumer perspectives on peripheral intravenous cannulation (PIVC). An international cross-sectional survey of 25 countries. Young B, éditeur. PLoS ONE. 28 févr 2018;13(2):e0193436. </w:t>
      </w:r>
    </w:p>
    <w:p w14:paraId="6F243DFD"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8.</w:t>
      </w:r>
      <w:r w:rsidRPr="00713D52">
        <w:rPr>
          <w:rFonts w:ascii="Times New Roman" w:hAnsi="Times New Roman"/>
          <w:lang w:val="en-US"/>
        </w:rPr>
        <w:tab/>
        <w:t xml:space="preserve">van Loon FH, Puijn LA, van Aarle WH, Dierick-van Daele AT, Bouwman AR. Pain upon inserting a peripheral intravenous catheter: Size does not matter. J Vasc Access. mai 2018;19(3):258‑65. </w:t>
      </w:r>
    </w:p>
    <w:p w14:paraId="5C6B16DC"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9.</w:t>
      </w:r>
      <w:r w:rsidRPr="00713D52">
        <w:rPr>
          <w:rFonts w:ascii="Times New Roman" w:hAnsi="Times New Roman"/>
          <w:lang w:val="en-US"/>
        </w:rPr>
        <w:tab/>
        <w:t xml:space="preserve">van Loon F, van Hooff L, de Boer H, Koopman S, Buise M, Korsten H, et al. The Modified A-DIVA Scale as a Predictive Tool for Prospective Identification of Adult Patients at Risk of a Difficult Intravenous Access: A Multicenter Validation Study. JCM. 26 janv 2019;8(2):144. </w:t>
      </w:r>
    </w:p>
    <w:p w14:paraId="1358CAD2"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10.</w:t>
      </w:r>
      <w:r w:rsidRPr="00713D52">
        <w:rPr>
          <w:rFonts w:ascii="Times New Roman" w:hAnsi="Times New Roman"/>
          <w:lang w:val="en-US"/>
        </w:rPr>
        <w:tab/>
        <w:t xml:space="preserve">Zhang L, Cao S, Marsh N, Ray-Barruel G, Flynn J, Larsen E, et al. Infection risks associated with peripheral vascular </w:t>
      </w:r>
      <w:r w:rsidRPr="00713D52">
        <w:rPr>
          <w:rFonts w:ascii="Times New Roman" w:hAnsi="Times New Roman"/>
          <w:lang w:val="en-US"/>
        </w:rPr>
        <w:lastRenderedPageBreak/>
        <w:t xml:space="preserve">catheters. Journal of Infection Prevention. 1 sept 2016;17(5):207‑13. </w:t>
      </w:r>
    </w:p>
    <w:p w14:paraId="5069860C"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11.</w:t>
      </w:r>
      <w:r w:rsidRPr="00713D52">
        <w:rPr>
          <w:rFonts w:ascii="Times New Roman" w:hAnsi="Times New Roman"/>
          <w:lang w:val="en-US"/>
        </w:rPr>
        <w:tab/>
        <w:t xml:space="preserve">van Loon FHJ, Puijn LAPM, Houterman S, Bouwman ARA. Development of the A-DIVA Scale: A Clinical Predictive Scale to Identify Difficult Intravenous Access in Adult Patients Based on Clinical Observations. Medicine. avr 2016;95(16):e3428. </w:t>
      </w:r>
    </w:p>
    <w:p w14:paraId="7B485731"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12.</w:t>
      </w:r>
      <w:r w:rsidRPr="00713D52">
        <w:rPr>
          <w:rFonts w:ascii="Times New Roman" w:hAnsi="Times New Roman"/>
          <w:lang w:val="en-US"/>
        </w:rPr>
        <w:tab/>
        <w:t xml:space="preserve">Marsh N, Webster J, Ullman AJ, Mihala G, Cooke M, Chopra V, et al. Peripheral intravenous catheter non‐infectious complications in adults: A systematic review and meta‐analysis. J Adv Nurs. déc 2020;76(12):3346‑62. </w:t>
      </w:r>
    </w:p>
    <w:p w14:paraId="2145F507"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13.</w:t>
      </w:r>
      <w:r w:rsidRPr="00713D52">
        <w:rPr>
          <w:rFonts w:ascii="Times New Roman" w:hAnsi="Times New Roman"/>
          <w:lang w:val="en-US"/>
        </w:rPr>
        <w:tab/>
        <w:t xml:space="preserve">Maki DG, Kluger DM, Crnich CJ. The Risk of Bloodstream Infection in Adults With Different Intravascular Devices: A Systematic Review of 200 Published Prospective Studies. Mayo Clinic Proceedings. sept 2006;81(9):1159‑71. </w:t>
      </w:r>
    </w:p>
    <w:p w14:paraId="13D5DBB2" w14:textId="77777777" w:rsidR="00713D52" w:rsidRPr="00713D52" w:rsidRDefault="00713D52" w:rsidP="00713D52">
      <w:pPr>
        <w:widowControl w:val="0"/>
        <w:autoSpaceDE w:val="0"/>
        <w:autoSpaceDN w:val="0"/>
        <w:adjustRightInd w:val="0"/>
        <w:spacing w:line="240" w:lineRule="auto"/>
        <w:rPr>
          <w:rFonts w:ascii="Times New Roman" w:hAnsi="Times New Roman"/>
        </w:rPr>
      </w:pPr>
      <w:r w:rsidRPr="00713D52">
        <w:rPr>
          <w:rFonts w:ascii="Times New Roman" w:hAnsi="Times New Roman"/>
          <w:lang w:val="en-US"/>
        </w:rPr>
        <w:t>14.</w:t>
      </w:r>
      <w:r w:rsidRPr="00713D52">
        <w:rPr>
          <w:rFonts w:ascii="Times New Roman" w:hAnsi="Times New Roman"/>
          <w:lang w:val="en-US"/>
        </w:rPr>
        <w:tab/>
        <w:t xml:space="preserve">Alexandrou E, Ray-Barruel G, Carr PJ, Frost SA, Inwood S, Higgins N, et al. Use of Short Peripheral Intravenous Catheters: Characteristics, Management, and Outcomes Worldwide. </w:t>
      </w:r>
      <w:r w:rsidRPr="00713D52">
        <w:rPr>
          <w:rFonts w:ascii="Times New Roman" w:hAnsi="Times New Roman"/>
        </w:rPr>
        <w:t xml:space="preserve">J </w:t>
      </w:r>
      <w:proofErr w:type="spellStart"/>
      <w:r w:rsidRPr="00713D52">
        <w:rPr>
          <w:rFonts w:ascii="Times New Roman" w:hAnsi="Times New Roman"/>
        </w:rPr>
        <w:t>Hosp</w:t>
      </w:r>
      <w:proofErr w:type="spellEnd"/>
      <w:r w:rsidRPr="00713D52">
        <w:rPr>
          <w:rFonts w:ascii="Times New Roman" w:hAnsi="Times New Roman"/>
        </w:rPr>
        <w:t xml:space="preserve"> Med [Internet]. 30 mai 2018 [cité 29 août 2019</w:t>
      </w:r>
      <w:proofErr w:type="gramStart"/>
      <w:r w:rsidRPr="00713D52">
        <w:rPr>
          <w:rFonts w:ascii="Times New Roman" w:hAnsi="Times New Roman"/>
        </w:rPr>
        <w:t>];</w:t>
      </w:r>
      <w:proofErr w:type="gramEnd"/>
      <w:r w:rsidRPr="00713D52">
        <w:rPr>
          <w:rFonts w:ascii="Times New Roman" w:hAnsi="Times New Roman"/>
        </w:rPr>
        <w:t xml:space="preserve">13(5). Disponible </w:t>
      </w:r>
      <w:proofErr w:type="gramStart"/>
      <w:r w:rsidRPr="00713D52">
        <w:rPr>
          <w:rFonts w:ascii="Times New Roman" w:hAnsi="Times New Roman"/>
        </w:rPr>
        <w:t>sur:</w:t>
      </w:r>
      <w:proofErr w:type="gramEnd"/>
      <w:r w:rsidRPr="00713D52">
        <w:rPr>
          <w:rFonts w:ascii="Times New Roman" w:hAnsi="Times New Roman"/>
        </w:rPr>
        <w:t xml:space="preserve"> https://www.journalofhospitalmedicine.com/jhospmed/article/166494/hospital-medicine/use-short-peripheral-intravenous-catheters-characteristics</w:t>
      </w:r>
    </w:p>
    <w:p w14:paraId="0E5A0074"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15.</w:t>
      </w:r>
      <w:r w:rsidRPr="00713D52">
        <w:rPr>
          <w:rFonts w:ascii="Times New Roman" w:hAnsi="Times New Roman"/>
          <w:lang w:val="en-US"/>
        </w:rPr>
        <w:tab/>
        <w:t xml:space="preserve">Lim S, Gangoli G, Adams E, Hyde R, Broder MS, Chang E, et al. Increased Clinical and Economic Burden Associated With Peripheral Intravenous Catheter–Related Complications: Analysis of a US Hospital Discharge Database. INQUIRY. janv 2019;56:004695801987556. </w:t>
      </w:r>
    </w:p>
    <w:p w14:paraId="2DD00BE1"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16.</w:t>
      </w:r>
      <w:r w:rsidRPr="00713D52">
        <w:rPr>
          <w:rFonts w:ascii="Times New Roman" w:hAnsi="Times New Roman"/>
          <w:lang w:val="en-US"/>
        </w:rPr>
        <w:tab/>
        <w:t xml:space="preserve">Drugeon B, Guenezan J, Pichon M, Devos A, Fouassin X, Neveu A, et al. Incidence, complications, and costs of peripheral venous catheter-related bacteraemia: a retrospective, single-centre study. Journal of Hospital Infection. mai 2023;135:67‑73. </w:t>
      </w:r>
    </w:p>
    <w:p w14:paraId="216470E3"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17.</w:t>
      </w:r>
      <w:r w:rsidRPr="00713D52">
        <w:rPr>
          <w:rFonts w:ascii="Times New Roman" w:hAnsi="Times New Roman"/>
          <w:lang w:val="en-US"/>
        </w:rPr>
        <w:tab/>
        <w:t xml:space="preserve">Bell JA, Spencer TR. Implementing an emergency department vascular access team: A quality review of training, competency, and outcomes. J Vasc Access. janv 2021;22(1):81‑9. </w:t>
      </w:r>
    </w:p>
    <w:p w14:paraId="254B6625"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18.</w:t>
      </w:r>
      <w:r w:rsidRPr="00713D52">
        <w:rPr>
          <w:rFonts w:ascii="Times New Roman" w:hAnsi="Times New Roman"/>
          <w:lang w:val="en-US"/>
        </w:rPr>
        <w:tab/>
        <w:t xml:space="preserve">Kerforne T, Petitpas F, Frasca D, Goudet V, Robert R, Mimoz O. Ultrasound-Guided Peripheral Venous Access in Severely Ill Patients With Suspected Difficult Vascular Puncture. Chest. janv 2012;141(1):279‑80. </w:t>
      </w:r>
    </w:p>
    <w:p w14:paraId="589A5D53"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19.</w:t>
      </w:r>
      <w:r w:rsidRPr="00713D52">
        <w:rPr>
          <w:rFonts w:ascii="Times New Roman" w:hAnsi="Times New Roman"/>
          <w:lang w:val="en-US"/>
        </w:rPr>
        <w:tab/>
        <w:t xml:space="preserve">Costantino TG, Kirtz JF, Satz WA. Ultrasound-Guided Peripheral Venous Access vs. the External Jugular Vein as the Initial Approach to the Patient with Difficult Vascular Access. The Journal of Emergency Medicine. oct 2010;39(4):462‑7. </w:t>
      </w:r>
    </w:p>
    <w:p w14:paraId="34FB28B9"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20.</w:t>
      </w:r>
      <w:r w:rsidRPr="00713D52">
        <w:rPr>
          <w:rFonts w:ascii="Times New Roman" w:hAnsi="Times New Roman"/>
          <w:lang w:val="en-US"/>
        </w:rPr>
        <w:tab/>
        <w:t xml:space="preserve">Timsit JF, Mimoz O, Mourvillier B, Souweine B, Garrouste-Orgeas M, Alfandari S, et al. Randomized Controlled Trial of Chlorhexidine Dressing and Highly Adhesive Dressing for Preventing Catheter-related Infections in Critically Ill Adults. Am J Respir Crit Care Med. 15 déc 2012;186(12):1272‑8. </w:t>
      </w:r>
    </w:p>
    <w:p w14:paraId="22560671"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21.</w:t>
      </w:r>
      <w:r w:rsidRPr="00713D52">
        <w:rPr>
          <w:rFonts w:ascii="Times New Roman" w:hAnsi="Times New Roman"/>
          <w:lang w:val="en-US"/>
        </w:rPr>
        <w:tab/>
        <w:t xml:space="preserve">Rickard CM, Webster J, Wallis MC, Marsh N, McGrail MR, French V, et al. Routine versus clinically indicated replacement of peripheral intravenous catheters: a randomised controlled equivalence trial. The Lancet. sept 2012;380(9847):1066‑74. </w:t>
      </w:r>
    </w:p>
    <w:p w14:paraId="5941F098"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22.</w:t>
      </w:r>
      <w:r w:rsidRPr="00713D52">
        <w:rPr>
          <w:rFonts w:ascii="Times New Roman" w:hAnsi="Times New Roman"/>
          <w:lang w:val="en-US"/>
        </w:rPr>
        <w:tab/>
        <w:t xml:space="preserve">O’Grady NP, Alexander M, Burns LA, Dellinger EP, Garland J, Heard SO, et al. Guidelines for the prevention of intravascular catheter-related infections. Am J Infect Control. 2011;39(4):S1‑34. </w:t>
      </w:r>
    </w:p>
    <w:p w14:paraId="51B7E55D"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23.</w:t>
      </w:r>
      <w:r w:rsidRPr="00713D52">
        <w:rPr>
          <w:rFonts w:ascii="Times New Roman" w:hAnsi="Times New Roman"/>
          <w:lang w:val="en-US"/>
        </w:rPr>
        <w:tab/>
        <w:t xml:space="preserve">Guenezan J, Marjanovic N, Drugeon B, Neill RO, Liuu E, Roblot F, et al. Chlorhexidine plus alcohol versus povidone iodine plus alcohol, combined or not with innovative devices, for prevention of short-term peripheral venous catheter infection and failure (CLEAN 3 study): an investigator-initiated, open-label, single centre, randomised-controlled, two-by-two factorial trial. Lancet Infect Dis. 2021;21(7):1038‑48. </w:t>
      </w:r>
    </w:p>
    <w:p w14:paraId="16E6FB14"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24.</w:t>
      </w:r>
      <w:r w:rsidRPr="00713D52">
        <w:rPr>
          <w:rFonts w:ascii="Times New Roman" w:hAnsi="Times New Roman"/>
          <w:lang w:val="en-US"/>
        </w:rPr>
        <w:tab/>
        <w:t xml:space="preserve">Aulagnier J, Hoc C, Mathieu E, Dreyfus JF, Fischler M, Le Guen M. Efficacy of AccuVein to Facilitate Peripheral Intravenous Placement in Adults Presenting to an Emergency Department: A Randomized Clinical Trial. Wilbur L, éditeur. Acad Emerg Med. août 2014;21(8):858‑63. </w:t>
      </w:r>
    </w:p>
    <w:p w14:paraId="363ADD06"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25.</w:t>
      </w:r>
      <w:r w:rsidRPr="00713D52">
        <w:rPr>
          <w:rFonts w:ascii="Times New Roman" w:hAnsi="Times New Roman"/>
          <w:lang w:val="en-US"/>
        </w:rPr>
        <w:tab/>
        <w:t xml:space="preserve">Kampf G, Reise G, James C, Gittelbauer K, Gosch J, Alpers B. Improving patient safety during insertion of peripheral venous catheters: an observational intervention study. GMS Hygiene and Infection Control. 2013;8(2). </w:t>
      </w:r>
    </w:p>
    <w:p w14:paraId="0B3DEFD9"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26.</w:t>
      </w:r>
      <w:r w:rsidRPr="00713D52">
        <w:rPr>
          <w:rFonts w:ascii="Times New Roman" w:hAnsi="Times New Roman"/>
          <w:lang w:val="en-US"/>
        </w:rPr>
        <w:tab/>
        <w:t xml:space="preserve">Hawkins T, Greenslade JH, Suna J, Williams J, Rickard CM, Jensen M, et al. Peripheral Intravenous Cannula Insertion and Use in the Emergency Department: An Intervention Study. Macy M, éditeur. Academic Emergency Medicine. janv 2018;25(1):26‑32. </w:t>
      </w:r>
    </w:p>
    <w:p w14:paraId="622701F1"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27.</w:t>
      </w:r>
      <w:r w:rsidRPr="00713D52">
        <w:rPr>
          <w:rFonts w:ascii="Times New Roman" w:hAnsi="Times New Roman"/>
          <w:lang w:val="en-US"/>
        </w:rPr>
        <w:tab/>
        <w:t xml:space="preserve">Limm EI, Fang X, Dendle C, Stuart RL, Egerton Warburton D. Half of All Peripheral Intravenous Lines in an Australian Tertiary Emergency Department Are Unused: Pain With No Gain? Annals of Emergency Medicine. nov 2013;62(5):521‑5. </w:t>
      </w:r>
    </w:p>
    <w:p w14:paraId="0D82578A"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28.</w:t>
      </w:r>
      <w:r w:rsidRPr="00713D52">
        <w:rPr>
          <w:rFonts w:ascii="Times New Roman" w:hAnsi="Times New Roman"/>
          <w:lang w:val="en-US"/>
        </w:rPr>
        <w:tab/>
        <w:t xml:space="preserve">Kelly A, Egerton‐Warburton D. When is peripheral intravenous catheter insertion indicated in the emergency department? Emerg Medicine Australasia. oct 2014;26(5):515‑6. </w:t>
      </w:r>
    </w:p>
    <w:p w14:paraId="5C650C91"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29.</w:t>
      </w:r>
      <w:r w:rsidRPr="00713D52">
        <w:rPr>
          <w:rFonts w:ascii="Times New Roman" w:hAnsi="Times New Roman"/>
          <w:lang w:val="en-US"/>
        </w:rPr>
        <w:tab/>
        <w:t xml:space="preserve">Ben Abdelaziz R, Hafsi H, Hajji H, Boudabous H, Ben Chehida A, Mrabet A, et al. Full title: peripheral venous catheter complications in children: predisposing factors in a multicenter prospective cohort study. BMC Pediatr. déc 2017;17(1):208. </w:t>
      </w:r>
    </w:p>
    <w:p w14:paraId="2BA002CD"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30.</w:t>
      </w:r>
      <w:r w:rsidRPr="00713D52">
        <w:rPr>
          <w:rFonts w:ascii="Times New Roman" w:hAnsi="Times New Roman"/>
          <w:lang w:val="en-US"/>
        </w:rPr>
        <w:tab/>
        <w:t xml:space="preserve">Zingg W, Barton A, Bitmead J, Eggimann P, Pujol M, Simon A, et al. Best practice in the use of peripheral venous catheters: A scoping review and expert consensus. Infection Prevention in Practice. juin 2023;5(2):100271. </w:t>
      </w:r>
    </w:p>
    <w:p w14:paraId="34982A12"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31.</w:t>
      </w:r>
      <w:r w:rsidRPr="00713D52">
        <w:rPr>
          <w:rFonts w:ascii="Times New Roman" w:hAnsi="Times New Roman"/>
          <w:lang w:val="en-US"/>
        </w:rPr>
        <w:tab/>
        <w:t xml:space="preserve">Mailhe M, Aubry C, Brouqui P, Michelet P, Raoult D, Parola P, et al. Complications of peripheral venous catheters: The need to propose an alternative route of administration. International Journal of Antimicrobial Agents. mars 2020;55(3):105875. </w:t>
      </w:r>
    </w:p>
    <w:p w14:paraId="4C92C5D6"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32.</w:t>
      </w:r>
      <w:r w:rsidRPr="00713D52">
        <w:rPr>
          <w:rFonts w:ascii="Times New Roman" w:hAnsi="Times New Roman"/>
          <w:lang w:val="en-US"/>
        </w:rPr>
        <w:tab/>
        <w:t xml:space="preserve">Waitt C, Waitt P, Pirmohamed M. Intravenous therapy. Postgraduate Medical Journal. 2004;80:1‑6. </w:t>
      </w:r>
    </w:p>
    <w:p w14:paraId="35BC7FA7"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33.</w:t>
      </w:r>
      <w:r w:rsidRPr="00713D52">
        <w:rPr>
          <w:rFonts w:ascii="Times New Roman" w:hAnsi="Times New Roman"/>
          <w:lang w:val="en-US"/>
        </w:rPr>
        <w:tab/>
        <w:t xml:space="preserve">Egerton‐Warburton D, McAllan F, Ramanan R, Lim ZJ, Nagle D, Dendle C, et al. Human factor‐designed multimodal intervention reduces the rate of unused peripheral intravenous cannula insertion. Emerg Medicine Australasia. juin 2019;31(3):372‑7. </w:t>
      </w:r>
    </w:p>
    <w:p w14:paraId="1B7A0C80" w14:textId="77777777" w:rsidR="00713D52" w:rsidRPr="00713D52" w:rsidRDefault="00713D52" w:rsidP="00713D52">
      <w:pPr>
        <w:widowControl w:val="0"/>
        <w:autoSpaceDE w:val="0"/>
        <w:autoSpaceDN w:val="0"/>
        <w:adjustRightInd w:val="0"/>
        <w:spacing w:line="240" w:lineRule="auto"/>
        <w:rPr>
          <w:rFonts w:ascii="Times New Roman" w:hAnsi="Times New Roman"/>
          <w:lang w:val="en-US"/>
        </w:rPr>
      </w:pPr>
      <w:r w:rsidRPr="00713D52">
        <w:rPr>
          <w:rFonts w:ascii="Times New Roman" w:hAnsi="Times New Roman"/>
          <w:lang w:val="en-US"/>
        </w:rPr>
        <w:t>34.</w:t>
      </w:r>
      <w:r w:rsidRPr="00713D52">
        <w:rPr>
          <w:rFonts w:ascii="Times New Roman" w:hAnsi="Times New Roman"/>
          <w:lang w:val="en-US"/>
        </w:rPr>
        <w:tab/>
        <w:t xml:space="preserve">Sebbane M, Claret PG, Lefebvre S, Mercier G, Rubenovitch J, Jreige R, et al. Predicting Peripheral Venous Access Difficulty in the Emergency Department Using Body Mass Index and a Clinical Evaluation of Venous Accessibility. The Journal of Emergency Medicine. févr 2013;44(2):299‑305. </w:t>
      </w:r>
    </w:p>
    <w:p w14:paraId="343E5461" w14:textId="77777777" w:rsidR="00713D52" w:rsidRPr="00713D52" w:rsidRDefault="00713D52" w:rsidP="00713D52">
      <w:pPr>
        <w:widowControl w:val="0"/>
        <w:autoSpaceDE w:val="0"/>
        <w:autoSpaceDN w:val="0"/>
        <w:adjustRightInd w:val="0"/>
        <w:spacing w:line="240" w:lineRule="auto"/>
        <w:rPr>
          <w:rFonts w:ascii="Times New Roman" w:hAnsi="Times New Roman"/>
        </w:rPr>
      </w:pPr>
      <w:r w:rsidRPr="00713D52">
        <w:rPr>
          <w:rFonts w:ascii="Times New Roman" w:hAnsi="Times New Roman"/>
          <w:lang w:val="en-US"/>
        </w:rPr>
        <w:t>35.</w:t>
      </w:r>
      <w:r w:rsidRPr="00713D52">
        <w:rPr>
          <w:rFonts w:ascii="Times New Roman" w:hAnsi="Times New Roman"/>
          <w:lang w:val="en-US"/>
        </w:rPr>
        <w:tab/>
        <w:t xml:space="preserve">Rodríguez-Calero MA, Blanco-Mavillard I, Morales-Asencio JM, Fernández-Fernández I, Castro-Sánchez E, De Pedro-Gómez JE. Defining risk factors associated with difficult peripheral venous Cannulation: A systematic review and meta-analysis. </w:t>
      </w:r>
      <w:proofErr w:type="spellStart"/>
      <w:r w:rsidRPr="00713D52">
        <w:rPr>
          <w:rFonts w:ascii="Times New Roman" w:hAnsi="Times New Roman"/>
        </w:rPr>
        <w:t>Heart</w:t>
      </w:r>
      <w:proofErr w:type="spellEnd"/>
      <w:r w:rsidRPr="00713D52">
        <w:rPr>
          <w:rFonts w:ascii="Times New Roman" w:hAnsi="Times New Roman"/>
        </w:rPr>
        <w:t xml:space="preserve"> &amp; Lung. </w:t>
      </w:r>
      <w:proofErr w:type="gramStart"/>
      <w:r w:rsidRPr="00713D52">
        <w:rPr>
          <w:rFonts w:ascii="Times New Roman" w:hAnsi="Times New Roman"/>
        </w:rPr>
        <w:t>mai</w:t>
      </w:r>
      <w:proofErr w:type="gramEnd"/>
      <w:r w:rsidRPr="00713D52">
        <w:rPr>
          <w:rFonts w:ascii="Times New Roman" w:hAnsi="Times New Roman"/>
        </w:rPr>
        <w:t xml:space="preserve"> 2020;49(3):273‑86. </w:t>
      </w:r>
    </w:p>
    <w:p w14:paraId="7CE00B2E" w14:textId="19DB127A" w:rsidR="00676E61" w:rsidRDefault="00676E61" w:rsidP="00676E61">
      <w:r w:rsidRPr="00D2118A">
        <w:rPr>
          <w:rFonts w:cs="Arial"/>
          <w:bCs/>
        </w:rPr>
        <w:fldChar w:fldCharType="end"/>
      </w:r>
    </w:p>
    <w:sectPr w:rsidR="00676E61" w:rsidSect="009734BE">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OPHIE LEFEBVRE" w:date="2024-05-02T10:44:00Z" w:initials="LS">
    <w:p w14:paraId="780AC041" w14:textId="5721C913" w:rsidR="00DC0716" w:rsidRDefault="00DC0716">
      <w:pPr>
        <w:pStyle w:val="Commentaire"/>
      </w:pPr>
      <w:r>
        <w:rPr>
          <w:rStyle w:val="Marquedecommentaire"/>
        </w:rPr>
        <w:annotationRef/>
      </w:r>
      <w:r>
        <w:t xml:space="preserve">Ces complications sont </w:t>
      </w:r>
      <w:r w:rsidR="00722561">
        <w:t>à</w:t>
      </w:r>
      <w:r>
        <w:t xml:space="preserve"> quel time point ?</w:t>
      </w:r>
    </w:p>
    <w:p w14:paraId="280F9745" w14:textId="0DAD0D68" w:rsidR="00DC0716" w:rsidRDefault="00DC0716">
      <w:pPr>
        <w:pStyle w:val="Commentaire"/>
      </w:pPr>
      <w:r>
        <w:t>Le % est bien moindre sur la duree de passage aux urgences</w:t>
      </w:r>
    </w:p>
    <w:p w14:paraId="42E80554" w14:textId="15D35D17" w:rsidR="00DC0716" w:rsidRDefault="00DC0716">
      <w:pPr>
        <w:pStyle w:val="Commentaire"/>
      </w:pPr>
      <w:r>
        <w:t>Difficile de faire un suivi exhaustif des complictions liees au catheter post urg</w:t>
      </w:r>
    </w:p>
  </w:comment>
  <w:comment w:id="1" w:author="DRUGEON Bertrand" w:date="2024-05-07T09:42:00Z" w:initials="DB">
    <w:p w14:paraId="1C378707" w14:textId="77777777" w:rsidR="0085206B" w:rsidRDefault="0085206B" w:rsidP="0085206B">
      <w:r>
        <w:rPr>
          <w:rStyle w:val="Marquedecommentaire"/>
        </w:rPr>
        <w:annotationRef/>
      </w:r>
      <w:r>
        <w:t xml:space="preserve">Ca n’est effectivement pas l’objectif de cet IRU. On se concentre sur les échecs de poses et l’utilisation sur les 24h premières heures. Ces complications sont des complications observées à distance &gt; 24h après l’insertion. Mais cela reste une problématique des services d’urgence par la quantité de CVP posée inutilement, dont l’indication n’est pas toujours réévaluée dans les services d’aval, et ces CVP font l’objet de ces complications. </w:t>
      </w:r>
    </w:p>
  </w:comment>
  <w:comment w:id="2" w:author="SOPHIE LEFEBVRE" w:date="2024-05-02T10:35:00Z" w:initials="LS">
    <w:p w14:paraId="41551143" w14:textId="764CEB0D" w:rsidR="005C654C" w:rsidRDefault="005C654C">
      <w:pPr>
        <w:pStyle w:val="Commentaire"/>
      </w:pPr>
      <w:r>
        <w:rPr>
          <w:rStyle w:val="Marquedecommentaire"/>
        </w:rPr>
        <w:annotationRef/>
      </w:r>
      <w:r>
        <w:t>Cela risque d’etre difficile a determiner (necessite de suivre le patient tout au long de son passage aux urg ?</w:t>
      </w:r>
    </w:p>
    <w:p w14:paraId="7FE2488E" w14:textId="168821F3" w:rsidR="005C654C" w:rsidRDefault="005C654C">
      <w:pPr>
        <w:pStyle w:val="Commentaire"/>
      </w:pPr>
      <w:r>
        <w:t xml:space="preserve">Et </w:t>
      </w:r>
      <w:r w:rsidR="00722561">
        <w:t>Cathéter</w:t>
      </w:r>
      <w:r>
        <w:t xml:space="preserve"> non fonctionnel ? ou reposé ?</w:t>
      </w:r>
    </w:p>
  </w:comment>
  <w:comment w:id="3" w:author="DRUGEON Bertrand" w:date="2024-05-07T10:08:00Z" w:initials="DB">
    <w:p w14:paraId="2DC4D6FC" w14:textId="77777777" w:rsidR="001935D2" w:rsidRDefault="001935D2" w:rsidP="001935D2">
      <w:r>
        <w:rPr>
          <w:rStyle w:val="Marquedecommentaire"/>
        </w:rPr>
        <w:annotationRef/>
      </w:r>
      <w:r>
        <w:t>Pas de nécessité de suivre le patient sur son passage aux urgences. Données à relever a postériori par l’investigateur du centre.</w:t>
      </w:r>
    </w:p>
    <w:p w14:paraId="737855B0" w14:textId="77777777" w:rsidR="001935D2" w:rsidRDefault="001935D2" w:rsidP="001935D2"/>
    <w:p w14:paraId="7AC694F2" w14:textId="77777777" w:rsidR="001935D2" w:rsidRDefault="001935D2" w:rsidP="001935D2">
      <w:r>
        <w:t xml:space="preserve">Item rajouté au CRF : « ce CVP a t il été posé suite à un CVP non fonctionnel ou retiré accidentellement O/N » </w:t>
      </w:r>
    </w:p>
  </w:comment>
  <w:comment w:id="4" w:author="SOPHIE LEFEBVRE" w:date="2024-05-02T10:50:00Z" w:initials="LS">
    <w:p w14:paraId="1356CEBC" w14:textId="1F43AD7F" w:rsidR="001F0FC1" w:rsidRDefault="001F0FC1">
      <w:pPr>
        <w:pStyle w:val="Commentaire"/>
      </w:pPr>
      <w:r>
        <w:rPr>
          <w:rStyle w:val="Marquedecommentaire"/>
        </w:rPr>
        <w:annotationRef/>
      </w:r>
      <w:r>
        <w:t>Donc on recueille les complications dans les 24h</w:t>
      </w:r>
    </w:p>
    <w:p w14:paraId="6DA1BC4C" w14:textId="02D90A5D" w:rsidR="001F0FC1" w:rsidRDefault="001F0FC1">
      <w:pPr>
        <w:pStyle w:val="Commentaire"/>
      </w:pPr>
      <w:r>
        <w:t>Estimees a combien ?</w:t>
      </w:r>
    </w:p>
  </w:comment>
  <w:comment w:id="5" w:author="DRUGEON Bertrand" w:date="2024-05-07T10:25:00Z" w:initials="DB">
    <w:p w14:paraId="1F3B8FF5" w14:textId="77777777" w:rsidR="00DF1AFC" w:rsidRDefault="00DF1AFC" w:rsidP="00DF1AFC">
      <w:r>
        <w:rPr>
          <w:rStyle w:val="Marquedecommentaire"/>
        </w:rPr>
        <w:annotationRef/>
      </w:r>
      <w:r>
        <w:rPr>
          <w:color w:val="000000"/>
        </w:rPr>
        <w:t>Non, seulement l’utilisation du KT selon les critères définis plus haut.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E80554" w15:done="0"/>
  <w15:commentEx w15:paraId="1C378707" w15:paraIdParent="42E80554" w15:done="0"/>
  <w15:commentEx w15:paraId="7FE2488E" w15:done="0"/>
  <w15:commentEx w15:paraId="7AC694F2" w15:paraIdParent="7FE2488E" w15:done="0"/>
  <w15:commentEx w15:paraId="6DA1BC4C" w15:done="0"/>
  <w15:commentEx w15:paraId="1F3B8FF5" w15:paraIdParent="6DA1BC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785DDE" w16cex:dateUtc="2024-05-06T23:42:00Z"/>
  <w16cex:commentExtensible w16cex:durableId="4ABCF9AB" w16cex:dateUtc="2024-05-07T00:08:00Z"/>
  <w16cex:commentExtensible w16cex:durableId="442F43AD" w16cex:dateUtc="2024-05-07T0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E80554" w16cid:durableId="5D85F4CF"/>
  <w16cid:commentId w16cid:paraId="1C378707" w16cid:durableId="2B785DDE"/>
  <w16cid:commentId w16cid:paraId="7FE2488E" w16cid:durableId="24E962B1"/>
  <w16cid:commentId w16cid:paraId="7AC694F2" w16cid:durableId="4ABCF9AB"/>
  <w16cid:commentId w16cid:paraId="6DA1BC4C" w16cid:durableId="70A47345"/>
  <w16cid:commentId w16cid:paraId="1F3B8FF5" w16cid:durableId="442F43A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77D10"/>
    <w:multiLevelType w:val="hybridMultilevel"/>
    <w:tmpl w:val="57FE3E72"/>
    <w:lvl w:ilvl="0" w:tplc="445E5662">
      <w:start w:val="5"/>
      <w:numFmt w:val="upp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 w15:restartNumberingAfterBreak="0">
    <w:nsid w:val="31B52BCB"/>
    <w:multiLevelType w:val="hybridMultilevel"/>
    <w:tmpl w:val="6ACA64FE"/>
    <w:lvl w:ilvl="0" w:tplc="162A9FE4">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DC79D9"/>
    <w:multiLevelType w:val="hybridMultilevel"/>
    <w:tmpl w:val="9BC088A8"/>
    <w:lvl w:ilvl="0" w:tplc="3DCE9BF4">
      <w:start w:val="6"/>
      <w:numFmt w:val="bullet"/>
      <w:lvlText w:val="-"/>
      <w:lvlJc w:val="left"/>
      <w:pPr>
        <w:ind w:left="360" w:hanging="360"/>
      </w:pPr>
      <w:rPr>
        <w:rFonts w:ascii="Courier New" w:eastAsia="Times New Roman" w:hAnsi="Courier New" w:hint="default"/>
        <w:color w:val="auto"/>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E5A3373"/>
    <w:multiLevelType w:val="hybridMultilevel"/>
    <w:tmpl w:val="A1D03A8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D735863"/>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5" w15:restartNumberingAfterBreak="0">
    <w:nsid w:val="62A92605"/>
    <w:multiLevelType w:val="hybridMultilevel"/>
    <w:tmpl w:val="6FD600BA"/>
    <w:lvl w:ilvl="0" w:tplc="7FB85BE2">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637627"/>
    <w:multiLevelType w:val="hybridMultilevel"/>
    <w:tmpl w:val="2A229E5A"/>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7" w15:restartNumberingAfterBreak="0">
    <w:nsid w:val="7E723BF7"/>
    <w:multiLevelType w:val="hybridMultilevel"/>
    <w:tmpl w:val="5B8EC28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16cid:durableId="799036559">
    <w:abstractNumId w:val="3"/>
  </w:num>
  <w:num w:numId="2" w16cid:durableId="813836520">
    <w:abstractNumId w:val="7"/>
  </w:num>
  <w:num w:numId="3" w16cid:durableId="1585070817">
    <w:abstractNumId w:val="6"/>
  </w:num>
  <w:num w:numId="4" w16cid:durableId="1520268772">
    <w:abstractNumId w:val="2"/>
  </w:num>
  <w:num w:numId="5" w16cid:durableId="107159936">
    <w:abstractNumId w:val="4"/>
  </w:num>
  <w:num w:numId="6" w16cid:durableId="2145737240">
    <w:abstractNumId w:val="0"/>
  </w:num>
  <w:num w:numId="7" w16cid:durableId="530345028">
    <w:abstractNumId w:val="5"/>
  </w:num>
  <w:num w:numId="8" w16cid:durableId="19989176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PHIE LEFEBVRE">
    <w15:presenceInfo w15:providerId="None" w15:userId="SOPHIE LEFEBVRE "/>
  </w15:person>
  <w15:person w15:author="DRUGEON Bertrand">
    <w15:presenceInfo w15:providerId="Windows Live" w15:userId="266dc30c4ee76a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61"/>
    <w:rsid w:val="00005BBC"/>
    <w:rsid w:val="00021DFC"/>
    <w:rsid w:val="00026060"/>
    <w:rsid w:val="0003039D"/>
    <w:rsid w:val="00034CA6"/>
    <w:rsid w:val="00046639"/>
    <w:rsid w:val="000C21F3"/>
    <w:rsid w:val="000C59F0"/>
    <w:rsid w:val="000D2AEB"/>
    <w:rsid w:val="000E4CDD"/>
    <w:rsid w:val="00105F67"/>
    <w:rsid w:val="00123EE6"/>
    <w:rsid w:val="00136282"/>
    <w:rsid w:val="00142A2C"/>
    <w:rsid w:val="00144235"/>
    <w:rsid w:val="001935D2"/>
    <w:rsid w:val="001B5513"/>
    <w:rsid w:val="001C2C6C"/>
    <w:rsid w:val="001C6D34"/>
    <w:rsid w:val="001F0FC1"/>
    <w:rsid w:val="001F629A"/>
    <w:rsid w:val="00214992"/>
    <w:rsid w:val="00220D3E"/>
    <w:rsid w:val="00227BED"/>
    <w:rsid w:val="00230278"/>
    <w:rsid w:val="002517AB"/>
    <w:rsid w:val="00262CE2"/>
    <w:rsid w:val="00270F63"/>
    <w:rsid w:val="0027294A"/>
    <w:rsid w:val="00295F43"/>
    <w:rsid w:val="002E049F"/>
    <w:rsid w:val="00300984"/>
    <w:rsid w:val="0032082D"/>
    <w:rsid w:val="003235B1"/>
    <w:rsid w:val="003245FF"/>
    <w:rsid w:val="003731F1"/>
    <w:rsid w:val="00375565"/>
    <w:rsid w:val="003D5431"/>
    <w:rsid w:val="003E337C"/>
    <w:rsid w:val="003F51DF"/>
    <w:rsid w:val="003F75C9"/>
    <w:rsid w:val="00404C70"/>
    <w:rsid w:val="00417B7F"/>
    <w:rsid w:val="0042246B"/>
    <w:rsid w:val="00480A6E"/>
    <w:rsid w:val="00481E85"/>
    <w:rsid w:val="00495C28"/>
    <w:rsid w:val="004B31F0"/>
    <w:rsid w:val="004B3DF9"/>
    <w:rsid w:val="004F136B"/>
    <w:rsid w:val="0055677E"/>
    <w:rsid w:val="00565ADD"/>
    <w:rsid w:val="00584F07"/>
    <w:rsid w:val="005B0706"/>
    <w:rsid w:val="005B64A3"/>
    <w:rsid w:val="005C654C"/>
    <w:rsid w:val="005F000E"/>
    <w:rsid w:val="005F4290"/>
    <w:rsid w:val="005F5D64"/>
    <w:rsid w:val="00626930"/>
    <w:rsid w:val="00673384"/>
    <w:rsid w:val="00674194"/>
    <w:rsid w:val="00676E61"/>
    <w:rsid w:val="006A5475"/>
    <w:rsid w:val="006C6DE7"/>
    <w:rsid w:val="006E2E91"/>
    <w:rsid w:val="00700B07"/>
    <w:rsid w:val="00713D52"/>
    <w:rsid w:val="00722561"/>
    <w:rsid w:val="00730C60"/>
    <w:rsid w:val="00790805"/>
    <w:rsid w:val="00795377"/>
    <w:rsid w:val="007D5D63"/>
    <w:rsid w:val="007E7E26"/>
    <w:rsid w:val="007F0ACF"/>
    <w:rsid w:val="00800588"/>
    <w:rsid w:val="00810061"/>
    <w:rsid w:val="008150E1"/>
    <w:rsid w:val="00823696"/>
    <w:rsid w:val="0085206B"/>
    <w:rsid w:val="00856944"/>
    <w:rsid w:val="008676FB"/>
    <w:rsid w:val="00892D91"/>
    <w:rsid w:val="008A0A55"/>
    <w:rsid w:val="008B19EC"/>
    <w:rsid w:val="008B2D1B"/>
    <w:rsid w:val="00905E52"/>
    <w:rsid w:val="00965BCA"/>
    <w:rsid w:val="00967B8E"/>
    <w:rsid w:val="009734BE"/>
    <w:rsid w:val="009857F3"/>
    <w:rsid w:val="00985F6D"/>
    <w:rsid w:val="00987A6D"/>
    <w:rsid w:val="00997BCE"/>
    <w:rsid w:val="009A68A3"/>
    <w:rsid w:val="009C3AD8"/>
    <w:rsid w:val="009D0D19"/>
    <w:rsid w:val="009F6114"/>
    <w:rsid w:val="00A01A74"/>
    <w:rsid w:val="00A1005E"/>
    <w:rsid w:val="00A11F39"/>
    <w:rsid w:val="00A13897"/>
    <w:rsid w:val="00A2137A"/>
    <w:rsid w:val="00A35712"/>
    <w:rsid w:val="00A42D71"/>
    <w:rsid w:val="00A457D1"/>
    <w:rsid w:val="00A61F0B"/>
    <w:rsid w:val="00A63C78"/>
    <w:rsid w:val="00A755A9"/>
    <w:rsid w:val="00A80852"/>
    <w:rsid w:val="00A80E39"/>
    <w:rsid w:val="00A8698A"/>
    <w:rsid w:val="00AD5B66"/>
    <w:rsid w:val="00AD648C"/>
    <w:rsid w:val="00AF32F4"/>
    <w:rsid w:val="00B117AD"/>
    <w:rsid w:val="00B3383A"/>
    <w:rsid w:val="00B62398"/>
    <w:rsid w:val="00BA59D1"/>
    <w:rsid w:val="00BB2FDC"/>
    <w:rsid w:val="00BD30A5"/>
    <w:rsid w:val="00BD35B0"/>
    <w:rsid w:val="00BD3CFF"/>
    <w:rsid w:val="00C04869"/>
    <w:rsid w:val="00C05106"/>
    <w:rsid w:val="00C368AB"/>
    <w:rsid w:val="00C55233"/>
    <w:rsid w:val="00C67F01"/>
    <w:rsid w:val="00C808A1"/>
    <w:rsid w:val="00CB408A"/>
    <w:rsid w:val="00D13D8B"/>
    <w:rsid w:val="00D1652C"/>
    <w:rsid w:val="00D31EB1"/>
    <w:rsid w:val="00D34C20"/>
    <w:rsid w:val="00D505BD"/>
    <w:rsid w:val="00D60698"/>
    <w:rsid w:val="00D800DD"/>
    <w:rsid w:val="00D872AF"/>
    <w:rsid w:val="00DC0716"/>
    <w:rsid w:val="00DD2399"/>
    <w:rsid w:val="00DD4390"/>
    <w:rsid w:val="00DE54B2"/>
    <w:rsid w:val="00DE73E1"/>
    <w:rsid w:val="00DF1AFC"/>
    <w:rsid w:val="00E00400"/>
    <w:rsid w:val="00E300A9"/>
    <w:rsid w:val="00E4374E"/>
    <w:rsid w:val="00E84152"/>
    <w:rsid w:val="00E873B4"/>
    <w:rsid w:val="00EB03A7"/>
    <w:rsid w:val="00EC3E44"/>
    <w:rsid w:val="00EE5E53"/>
    <w:rsid w:val="00F12320"/>
    <w:rsid w:val="00F7315E"/>
    <w:rsid w:val="00F8387C"/>
    <w:rsid w:val="00FE1313"/>
    <w:rsid w:val="00FF276E"/>
  </w:rsids>
  <m:mathPr>
    <m:mathFont m:val="Cambria Math"/>
    <m:brkBin m:val="before"/>
    <m:brkBinSub m:val="--"/>
    <m:smallFrac m:val="0"/>
    <m:dispDef/>
    <m:lMargin m:val="0"/>
    <m:rMargin m:val="0"/>
    <m:defJc m:val="centerGroup"/>
    <m:wrapIndent m:val="1440"/>
    <m:intLim m:val="subSup"/>
    <m:naryLim m:val="undOvr"/>
  </m:mathPr>
  <w:themeFontLang w:val="fr-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E413"/>
  <w15:chartTrackingRefBased/>
  <w15:docId w15:val="{0F82FABA-E544-D044-8785-25BFB4E9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E61"/>
    <w:pPr>
      <w:spacing w:after="0" w:line="240" w:lineRule="exact"/>
    </w:pPr>
    <w:rPr>
      <w:rFonts w:ascii="Arial" w:eastAsia="Times New Roman" w:hAnsi="Arial" w:cs="Times New Roman"/>
      <w:kern w:val="0"/>
      <w:sz w:val="20"/>
      <w:szCs w:val="20"/>
      <w:lang w:val="fr-FR" w:eastAsia="fr-FR"/>
      <w14:ligatures w14:val="none"/>
    </w:rPr>
  </w:style>
  <w:style w:type="paragraph" w:styleId="Titre1">
    <w:name w:val="heading 1"/>
    <w:basedOn w:val="Normal"/>
    <w:next w:val="Normal"/>
    <w:link w:val="Titre1Car"/>
    <w:uiPriority w:val="9"/>
    <w:qFormat/>
    <w:rsid w:val="00676E61"/>
    <w:pPr>
      <w:keepNext/>
      <w:keepLines/>
      <w:numPr>
        <w:numId w:val="5"/>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76E61"/>
    <w:pPr>
      <w:keepNext/>
      <w:keepLines/>
      <w:numPr>
        <w:ilvl w:val="1"/>
        <w:numId w:val="5"/>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76E61"/>
    <w:pPr>
      <w:keepNext/>
      <w:keepLines/>
      <w:numPr>
        <w:ilvl w:val="2"/>
        <w:numId w:val="5"/>
      </w:numPr>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76E61"/>
    <w:pPr>
      <w:keepNext/>
      <w:keepLines/>
      <w:numPr>
        <w:ilvl w:val="3"/>
        <w:numId w:val="5"/>
      </w:numPr>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76E61"/>
    <w:pPr>
      <w:keepNext/>
      <w:keepLines/>
      <w:numPr>
        <w:ilvl w:val="4"/>
        <w:numId w:val="5"/>
      </w:numPr>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76E61"/>
    <w:pPr>
      <w:keepNext/>
      <w:keepLines/>
      <w:numPr>
        <w:ilvl w:val="5"/>
        <w:numId w:val="5"/>
      </w:numPr>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76E61"/>
    <w:pPr>
      <w:keepNext/>
      <w:keepLines/>
      <w:numPr>
        <w:ilvl w:val="6"/>
        <w:numId w:val="5"/>
      </w:numPr>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76E61"/>
    <w:pPr>
      <w:keepNext/>
      <w:keepLines/>
      <w:numPr>
        <w:ilvl w:val="7"/>
        <w:numId w:val="5"/>
      </w:numPr>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76E61"/>
    <w:pPr>
      <w:keepNext/>
      <w:keepLines/>
      <w:numPr>
        <w:ilvl w:val="8"/>
        <w:numId w:val="5"/>
      </w:numPr>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6E6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76E6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76E6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76E6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76E6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76E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76E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76E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76E61"/>
    <w:rPr>
      <w:rFonts w:eastAsiaTheme="majorEastAsia" w:cstheme="majorBidi"/>
      <w:color w:val="272727" w:themeColor="text1" w:themeTint="D8"/>
    </w:rPr>
  </w:style>
  <w:style w:type="paragraph" w:styleId="Titre">
    <w:name w:val="Title"/>
    <w:basedOn w:val="Normal"/>
    <w:next w:val="Normal"/>
    <w:link w:val="TitreCar"/>
    <w:uiPriority w:val="10"/>
    <w:qFormat/>
    <w:rsid w:val="00676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6E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6E6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6E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76E61"/>
    <w:pPr>
      <w:spacing w:before="160"/>
      <w:jc w:val="center"/>
    </w:pPr>
    <w:rPr>
      <w:i/>
      <w:iCs/>
      <w:color w:val="404040" w:themeColor="text1" w:themeTint="BF"/>
    </w:rPr>
  </w:style>
  <w:style w:type="character" w:customStyle="1" w:styleId="CitationCar">
    <w:name w:val="Citation Car"/>
    <w:basedOn w:val="Policepardfaut"/>
    <w:link w:val="Citation"/>
    <w:uiPriority w:val="29"/>
    <w:rsid w:val="00676E61"/>
    <w:rPr>
      <w:i/>
      <w:iCs/>
      <w:color w:val="404040" w:themeColor="text1" w:themeTint="BF"/>
    </w:rPr>
  </w:style>
  <w:style w:type="paragraph" w:styleId="Paragraphedeliste">
    <w:name w:val="List Paragraph"/>
    <w:basedOn w:val="Normal"/>
    <w:uiPriority w:val="34"/>
    <w:qFormat/>
    <w:rsid w:val="00676E61"/>
    <w:pPr>
      <w:ind w:left="720"/>
      <w:contextualSpacing/>
    </w:pPr>
  </w:style>
  <w:style w:type="character" w:styleId="Accentuationintense">
    <w:name w:val="Intense Emphasis"/>
    <w:basedOn w:val="Policepardfaut"/>
    <w:uiPriority w:val="21"/>
    <w:qFormat/>
    <w:rsid w:val="00676E61"/>
    <w:rPr>
      <w:i/>
      <w:iCs/>
      <w:color w:val="0F4761" w:themeColor="accent1" w:themeShade="BF"/>
    </w:rPr>
  </w:style>
  <w:style w:type="paragraph" w:styleId="Citationintense">
    <w:name w:val="Intense Quote"/>
    <w:basedOn w:val="Normal"/>
    <w:next w:val="Normal"/>
    <w:link w:val="CitationintenseCar"/>
    <w:uiPriority w:val="30"/>
    <w:qFormat/>
    <w:rsid w:val="00676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76E61"/>
    <w:rPr>
      <w:i/>
      <w:iCs/>
      <w:color w:val="0F4761" w:themeColor="accent1" w:themeShade="BF"/>
    </w:rPr>
  </w:style>
  <w:style w:type="character" w:styleId="Rfrenceintense">
    <w:name w:val="Intense Reference"/>
    <w:basedOn w:val="Policepardfaut"/>
    <w:uiPriority w:val="32"/>
    <w:qFormat/>
    <w:rsid w:val="00676E61"/>
    <w:rPr>
      <w:b/>
      <w:bCs/>
      <w:smallCaps/>
      <w:color w:val="0F4761" w:themeColor="accent1" w:themeShade="BF"/>
      <w:spacing w:val="5"/>
    </w:rPr>
  </w:style>
  <w:style w:type="paragraph" w:customStyle="1" w:styleId="Bibliographie1">
    <w:name w:val="Bibliographie1"/>
    <w:basedOn w:val="Normal"/>
    <w:link w:val="BibliographyCar"/>
    <w:rsid w:val="00676E61"/>
    <w:pPr>
      <w:tabs>
        <w:tab w:val="left" w:pos="380"/>
      </w:tabs>
      <w:spacing w:after="240" w:line="240" w:lineRule="auto"/>
      <w:ind w:left="384" w:hanging="384"/>
    </w:pPr>
    <w:rPr>
      <w:b/>
    </w:rPr>
  </w:style>
  <w:style w:type="character" w:customStyle="1" w:styleId="BibliographyCar">
    <w:name w:val="Bibliography Car"/>
    <w:link w:val="Bibliographie1"/>
    <w:rsid w:val="00676E61"/>
    <w:rPr>
      <w:rFonts w:ascii="Arial" w:eastAsia="Times New Roman" w:hAnsi="Arial" w:cs="Times New Roman"/>
      <w:b/>
      <w:kern w:val="0"/>
      <w:sz w:val="20"/>
      <w:szCs w:val="20"/>
      <w:lang w:val="fr-FR" w:eastAsia="fr-FR"/>
      <w14:ligatures w14:val="none"/>
    </w:rPr>
  </w:style>
  <w:style w:type="character" w:styleId="Marquedecommentaire">
    <w:name w:val="annotation reference"/>
    <w:basedOn w:val="Policepardfaut"/>
    <w:uiPriority w:val="99"/>
    <w:semiHidden/>
    <w:unhideWhenUsed/>
    <w:rsid w:val="00EB03A7"/>
    <w:rPr>
      <w:sz w:val="16"/>
      <w:szCs w:val="16"/>
    </w:rPr>
  </w:style>
  <w:style w:type="paragraph" w:styleId="Commentaire">
    <w:name w:val="annotation text"/>
    <w:basedOn w:val="Normal"/>
    <w:link w:val="CommentaireCar"/>
    <w:uiPriority w:val="99"/>
    <w:semiHidden/>
    <w:unhideWhenUsed/>
    <w:rsid w:val="00EB03A7"/>
    <w:pPr>
      <w:spacing w:line="240" w:lineRule="auto"/>
    </w:pPr>
  </w:style>
  <w:style w:type="character" w:customStyle="1" w:styleId="CommentaireCar">
    <w:name w:val="Commentaire Car"/>
    <w:basedOn w:val="Policepardfaut"/>
    <w:link w:val="Commentaire"/>
    <w:uiPriority w:val="99"/>
    <w:semiHidden/>
    <w:rsid w:val="00EB03A7"/>
    <w:rPr>
      <w:rFonts w:ascii="Arial" w:eastAsia="Times New Roman" w:hAnsi="Arial" w:cs="Times New Roman"/>
      <w:kern w:val="0"/>
      <w:sz w:val="20"/>
      <w:szCs w:val="20"/>
      <w:lang w:val="fr-FR" w:eastAsia="fr-FR"/>
      <w14:ligatures w14:val="none"/>
    </w:rPr>
  </w:style>
  <w:style w:type="paragraph" w:styleId="Objetducommentaire">
    <w:name w:val="annotation subject"/>
    <w:basedOn w:val="Commentaire"/>
    <w:next w:val="Commentaire"/>
    <w:link w:val="ObjetducommentaireCar"/>
    <w:uiPriority w:val="99"/>
    <w:semiHidden/>
    <w:unhideWhenUsed/>
    <w:rsid w:val="00EB03A7"/>
    <w:rPr>
      <w:b/>
      <w:bCs/>
    </w:rPr>
  </w:style>
  <w:style w:type="character" w:customStyle="1" w:styleId="ObjetducommentaireCar">
    <w:name w:val="Objet du commentaire Car"/>
    <w:basedOn w:val="CommentaireCar"/>
    <w:link w:val="Objetducommentaire"/>
    <w:uiPriority w:val="99"/>
    <w:semiHidden/>
    <w:rsid w:val="00EB03A7"/>
    <w:rPr>
      <w:rFonts w:ascii="Arial" w:eastAsia="Times New Roman" w:hAnsi="Arial" w:cs="Times New Roman"/>
      <w:b/>
      <w:bCs/>
      <w:kern w:val="0"/>
      <w:sz w:val="20"/>
      <w:szCs w:val="20"/>
      <w:lang w:val="fr-FR" w:eastAsia="fr-FR"/>
      <w14:ligatures w14:val="none"/>
    </w:rPr>
  </w:style>
  <w:style w:type="paragraph" w:styleId="Textedebulles">
    <w:name w:val="Balloon Text"/>
    <w:basedOn w:val="Normal"/>
    <w:link w:val="TextedebullesCar"/>
    <w:uiPriority w:val="99"/>
    <w:semiHidden/>
    <w:unhideWhenUsed/>
    <w:rsid w:val="00E84152"/>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4152"/>
    <w:rPr>
      <w:rFonts w:ascii="Segoe UI" w:eastAsia="Times New Roman" w:hAnsi="Segoe UI" w:cs="Segoe UI"/>
      <w:kern w:val="0"/>
      <w:sz w:val="18"/>
      <w:szCs w:val="18"/>
      <w:lang w:val="fr-FR" w:eastAsia="fr-FR"/>
      <w14:ligatures w14:val="none"/>
    </w:rPr>
  </w:style>
  <w:style w:type="paragraph" w:styleId="Rvision">
    <w:name w:val="Revision"/>
    <w:hidden/>
    <w:uiPriority w:val="99"/>
    <w:semiHidden/>
    <w:rsid w:val="00E84152"/>
    <w:pPr>
      <w:spacing w:after="0" w:line="240" w:lineRule="auto"/>
    </w:pPr>
    <w:rPr>
      <w:rFonts w:ascii="Arial" w:eastAsia="Times New Roman" w:hAnsi="Arial" w:cs="Times New Roman"/>
      <w:kern w:val="0"/>
      <w:sz w:val="20"/>
      <w:szCs w:val="2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927249">
      <w:bodyDiv w:val="1"/>
      <w:marLeft w:val="0"/>
      <w:marRight w:val="0"/>
      <w:marTop w:val="0"/>
      <w:marBottom w:val="0"/>
      <w:divBdr>
        <w:top w:val="none" w:sz="0" w:space="0" w:color="auto"/>
        <w:left w:val="none" w:sz="0" w:space="0" w:color="auto"/>
        <w:bottom w:val="none" w:sz="0" w:space="0" w:color="auto"/>
        <w:right w:val="none" w:sz="0" w:space="0" w:color="auto"/>
      </w:divBdr>
      <w:divsChild>
        <w:div w:id="288366299">
          <w:marLeft w:val="0"/>
          <w:marRight w:val="0"/>
          <w:marTop w:val="0"/>
          <w:marBottom w:val="0"/>
          <w:divBdr>
            <w:top w:val="none" w:sz="0" w:space="0" w:color="auto"/>
            <w:left w:val="none" w:sz="0" w:space="0" w:color="auto"/>
            <w:bottom w:val="none" w:sz="0" w:space="0" w:color="auto"/>
            <w:right w:val="none" w:sz="0" w:space="0" w:color="auto"/>
          </w:divBdr>
          <w:divsChild>
            <w:div w:id="939948408">
              <w:marLeft w:val="0"/>
              <w:marRight w:val="0"/>
              <w:marTop w:val="0"/>
              <w:marBottom w:val="0"/>
              <w:divBdr>
                <w:top w:val="none" w:sz="0" w:space="0" w:color="auto"/>
                <w:left w:val="none" w:sz="0" w:space="0" w:color="auto"/>
                <w:bottom w:val="none" w:sz="0" w:space="0" w:color="auto"/>
                <w:right w:val="none" w:sz="0" w:space="0" w:color="auto"/>
              </w:divBdr>
              <w:divsChild>
                <w:div w:id="19345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4102">
      <w:bodyDiv w:val="1"/>
      <w:marLeft w:val="0"/>
      <w:marRight w:val="0"/>
      <w:marTop w:val="0"/>
      <w:marBottom w:val="0"/>
      <w:divBdr>
        <w:top w:val="none" w:sz="0" w:space="0" w:color="auto"/>
        <w:left w:val="none" w:sz="0" w:space="0" w:color="auto"/>
        <w:bottom w:val="none" w:sz="0" w:space="0" w:color="auto"/>
        <w:right w:val="none" w:sz="0" w:space="0" w:color="auto"/>
      </w:divBdr>
      <w:divsChild>
        <w:div w:id="396055384">
          <w:marLeft w:val="0"/>
          <w:marRight w:val="0"/>
          <w:marTop w:val="0"/>
          <w:marBottom w:val="0"/>
          <w:divBdr>
            <w:top w:val="none" w:sz="0" w:space="0" w:color="auto"/>
            <w:left w:val="none" w:sz="0" w:space="0" w:color="auto"/>
            <w:bottom w:val="none" w:sz="0" w:space="0" w:color="auto"/>
            <w:right w:val="none" w:sz="0" w:space="0" w:color="auto"/>
          </w:divBdr>
          <w:divsChild>
            <w:div w:id="985086300">
              <w:marLeft w:val="0"/>
              <w:marRight w:val="0"/>
              <w:marTop w:val="0"/>
              <w:marBottom w:val="0"/>
              <w:divBdr>
                <w:top w:val="none" w:sz="0" w:space="0" w:color="auto"/>
                <w:left w:val="none" w:sz="0" w:space="0" w:color="auto"/>
                <w:bottom w:val="none" w:sz="0" w:space="0" w:color="auto"/>
                <w:right w:val="none" w:sz="0" w:space="0" w:color="auto"/>
              </w:divBdr>
              <w:divsChild>
                <w:div w:id="61848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A7A72-3F0F-604E-BBAC-86F89EB6D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859</TotalTime>
  <Pages>11</Pages>
  <Words>17494</Words>
  <Characters>96222</Characters>
  <Application>Microsoft Office Word</Application>
  <DocSecurity>0</DocSecurity>
  <Lines>801</Lines>
  <Paragraphs>226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Drugeon</dc:creator>
  <cp:keywords/>
  <dc:description/>
  <cp:lastModifiedBy>DRUGEON Bertrand</cp:lastModifiedBy>
  <cp:revision>24</cp:revision>
  <dcterms:created xsi:type="dcterms:W3CDTF">2024-03-29T23:38:00Z</dcterms:created>
  <dcterms:modified xsi:type="dcterms:W3CDTF">2024-05-20T22:54:00Z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id="bfR58Sue"/&gt;&lt;style id="http://www.zotero.org/styles/vancouver" locale="fr-FR" hasBibliography="1" bibliographyStyleHasBeenSet="1"/&gt;&lt;prefs&gt;&lt;pref name="fieldType" value="Field"/&gt;&lt;/prefs&gt;&lt;/data&gt;</vt:lpwstr>
  </property>
</Properties>
</file>