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CB" w:rsidRPr="00B22C63" w:rsidRDefault="00AE5BCB" w:rsidP="00AE5BCB">
      <w:pPr>
        <w:jc w:val="center"/>
        <w:rPr>
          <w:rFonts w:ascii="Times New Roman" w:hAnsi="Times New Roman" w:cs="Times New Roman"/>
          <w:sz w:val="20"/>
          <w:szCs w:val="20"/>
        </w:rPr>
      </w:pPr>
    </w:p>
    <w:p w:rsidR="00F37BE1" w:rsidRPr="00B22C63" w:rsidRDefault="00EC2148" w:rsidP="00EC2148">
      <w:pPr>
        <w:jc w:val="left"/>
        <w:rPr>
          <w:rFonts w:ascii="Times New Roman" w:hAnsi="Times New Roman" w:cs="Times New Roman"/>
          <w:sz w:val="20"/>
          <w:szCs w:val="20"/>
        </w:rPr>
      </w:pPr>
      <w:r w:rsidRPr="0020480D">
        <w:rPr>
          <w:noProof/>
          <w:lang w:eastAsia="fr-FR" w:bidi="ar-SA"/>
        </w:rPr>
        <w:drawing>
          <wp:inline distT="0" distB="0" distL="0" distR="0" wp14:anchorId="0A992828" wp14:editId="30A64014">
            <wp:extent cx="1285875" cy="739526"/>
            <wp:effectExtent l="0" t="0" r="0" b="3810"/>
            <wp:docPr id="13" name="Image 13" descr="D:\Utilisateurs\bhelies\Desktop\ARS_REUNION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bhelies\Desktop\ARS_REUNION_72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886" cy="761962"/>
                    </a:xfrm>
                    <a:prstGeom prst="rect">
                      <a:avLst/>
                    </a:prstGeom>
                    <a:noFill/>
                    <a:ln>
                      <a:noFill/>
                    </a:ln>
                  </pic:spPr>
                </pic:pic>
              </a:graphicData>
            </a:graphic>
          </wp:inline>
        </w:drawing>
      </w:r>
    </w:p>
    <w:p w:rsidR="00AE5BCB" w:rsidRPr="00F37BE1" w:rsidRDefault="00AE5BCB" w:rsidP="00AE5BCB">
      <w:pPr>
        <w:jc w:val="center"/>
        <w:rPr>
          <w:sz w:val="20"/>
          <w:szCs w:val="20"/>
        </w:rPr>
      </w:pPr>
    </w:p>
    <w:p w:rsidR="00AE5BCB" w:rsidRPr="00F37BE1" w:rsidRDefault="00AE5BCB" w:rsidP="00AE5BCB">
      <w:pPr>
        <w:rPr>
          <w:sz w:val="20"/>
          <w:szCs w:val="20"/>
        </w:rPr>
      </w:pPr>
    </w:p>
    <w:tbl>
      <w:tblPr>
        <w:tblW w:w="10912" w:type="dxa"/>
        <w:tblLayout w:type="fixed"/>
        <w:tblLook w:val="0000" w:firstRow="0" w:lastRow="0" w:firstColumn="0" w:lastColumn="0" w:noHBand="0" w:noVBand="0"/>
      </w:tblPr>
      <w:tblGrid>
        <w:gridCol w:w="10912"/>
      </w:tblGrid>
      <w:tr w:rsidR="00AE5BCB" w:rsidRPr="00F37BE1" w:rsidTr="00F92216">
        <w:trPr>
          <w:trHeight w:val="790"/>
        </w:trPr>
        <w:tc>
          <w:tcPr>
            <w:tcW w:w="1091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B5BA6" w:rsidRDefault="007B5BA6" w:rsidP="00EC2148">
            <w:pPr>
              <w:pStyle w:val="En-tte"/>
              <w:rPr>
                <w:rFonts w:ascii="Arial" w:hAnsi="Arial" w:cs="Arial"/>
                <w:b/>
                <w:bCs/>
                <w:sz w:val="24"/>
                <w:szCs w:val="24"/>
              </w:rPr>
            </w:pPr>
          </w:p>
          <w:p w:rsidR="00AE5BCB" w:rsidRPr="007B5BA6" w:rsidRDefault="00F92216" w:rsidP="00101F0C">
            <w:pPr>
              <w:pStyle w:val="En-tte"/>
              <w:rPr>
                <w:rFonts w:ascii="Arial" w:hAnsi="Arial" w:cs="Arial"/>
                <w:bCs/>
                <w:sz w:val="24"/>
                <w:szCs w:val="24"/>
                <w:vertAlign w:val="superscript"/>
              </w:rPr>
            </w:pPr>
            <w:r>
              <w:rPr>
                <w:rFonts w:ascii="Arial" w:hAnsi="Arial" w:cs="Arial"/>
                <w:b/>
                <w:bCs/>
                <w:sz w:val="24"/>
                <w:szCs w:val="24"/>
              </w:rPr>
              <w:t>Médecin responsable de la C</w:t>
            </w:r>
            <w:r w:rsidR="00101F0C">
              <w:rPr>
                <w:rFonts w:ascii="Arial" w:hAnsi="Arial" w:cs="Arial"/>
                <w:b/>
                <w:bCs/>
                <w:sz w:val="24"/>
                <w:szCs w:val="24"/>
              </w:rPr>
              <w:t xml:space="preserve">ellule </w:t>
            </w:r>
            <w:r>
              <w:rPr>
                <w:rFonts w:ascii="Arial" w:hAnsi="Arial" w:cs="Arial"/>
                <w:b/>
                <w:bCs/>
                <w:sz w:val="24"/>
                <w:szCs w:val="24"/>
              </w:rPr>
              <w:t>V</w:t>
            </w:r>
            <w:r w:rsidR="00101F0C">
              <w:rPr>
                <w:rFonts w:ascii="Arial" w:hAnsi="Arial" w:cs="Arial"/>
                <w:b/>
                <w:bCs/>
                <w:sz w:val="24"/>
                <w:szCs w:val="24"/>
              </w:rPr>
              <w:t xml:space="preserve">eille </w:t>
            </w:r>
            <w:r>
              <w:rPr>
                <w:rFonts w:ascii="Arial" w:hAnsi="Arial" w:cs="Arial"/>
                <w:b/>
                <w:bCs/>
                <w:sz w:val="24"/>
                <w:szCs w:val="24"/>
              </w:rPr>
              <w:t>A</w:t>
            </w:r>
            <w:r w:rsidR="00101F0C">
              <w:rPr>
                <w:rFonts w:ascii="Arial" w:hAnsi="Arial" w:cs="Arial"/>
                <w:b/>
                <w:bCs/>
                <w:sz w:val="24"/>
                <w:szCs w:val="24"/>
              </w:rPr>
              <w:t xml:space="preserve">lertes </w:t>
            </w:r>
            <w:r>
              <w:rPr>
                <w:rFonts w:ascii="Arial" w:hAnsi="Arial" w:cs="Arial"/>
                <w:b/>
                <w:bCs/>
                <w:sz w:val="24"/>
                <w:szCs w:val="24"/>
              </w:rPr>
              <w:t>G</w:t>
            </w:r>
            <w:r w:rsidR="00101F0C">
              <w:rPr>
                <w:rFonts w:ascii="Arial" w:hAnsi="Arial" w:cs="Arial"/>
                <w:b/>
                <w:bCs/>
                <w:sz w:val="24"/>
                <w:szCs w:val="24"/>
              </w:rPr>
              <w:t xml:space="preserve">estion </w:t>
            </w:r>
            <w:r>
              <w:rPr>
                <w:rFonts w:ascii="Arial" w:hAnsi="Arial" w:cs="Arial"/>
                <w:b/>
                <w:bCs/>
                <w:sz w:val="24"/>
                <w:szCs w:val="24"/>
              </w:rPr>
              <w:t>S</w:t>
            </w:r>
            <w:r w:rsidR="00101F0C">
              <w:rPr>
                <w:rFonts w:ascii="Arial" w:hAnsi="Arial" w:cs="Arial"/>
                <w:b/>
                <w:bCs/>
                <w:sz w:val="24"/>
                <w:szCs w:val="24"/>
              </w:rPr>
              <w:t>anitaires</w:t>
            </w:r>
            <w:r>
              <w:rPr>
                <w:rFonts w:ascii="Arial" w:hAnsi="Arial" w:cs="Arial"/>
                <w:b/>
                <w:bCs/>
                <w:sz w:val="24"/>
                <w:szCs w:val="24"/>
              </w:rPr>
              <w:t xml:space="preserve"> </w:t>
            </w:r>
          </w:p>
        </w:tc>
      </w:tr>
      <w:tr w:rsidR="00AE5BCB" w:rsidRPr="00F37BE1" w:rsidTr="00F92216">
        <w:trPr>
          <w:trHeight w:val="397"/>
        </w:trPr>
        <w:tc>
          <w:tcPr>
            <w:tcW w:w="10912" w:type="dxa"/>
            <w:tcBorders>
              <w:top w:val="single" w:sz="4" w:space="0" w:color="000000"/>
              <w:left w:val="single" w:sz="4" w:space="0" w:color="000000"/>
              <w:bottom w:val="single" w:sz="4" w:space="0" w:color="000000"/>
              <w:right w:val="single" w:sz="4" w:space="0" w:color="000000"/>
            </w:tcBorders>
            <w:shd w:val="clear" w:color="auto" w:fill="auto"/>
          </w:tcPr>
          <w:p w:rsidR="00AE5BCB" w:rsidRDefault="00F92216" w:rsidP="00EC2148">
            <w:pPr>
              <w:pStyle w:val="En-tte"/>
              <w:rPr>
                <w:rStyle w:val="Fort"/>
                <w:rFonts w:ascii="Arial" w:hAnsi="Arial" w:cs="Arial"/>
                <w:sz w:val="20"/>
                <w:szCs w:val="20"/>
              </w:rPr>
            </w:pPr>
            <w:r>
              <w:rPr>
                <w:rStyle w:val="Fort"/>
                <w:rFonts w:ascii="Arial" w:hAnsi="Arial" w:cs="Arial"/>
                <w:sz w:val="20"/>
                <w:szCs w:val="20"/>
              </w:rPr>
              <w:t xml:space="preserve">Agence </w:t>
            </w:r>
            <w:r w:rsidR="004425A9">
              <w:rPr>
                <w:rStyle w:val="Fort"/>
                <w:rFonts w:ascii="Arial" w:hAnsi="Arial" w:cs="Arial"/>
                <w:sz w:val="20"/>
                <w:szCs w:val="20"/>
              </w:rPr>
              <w:t xml:space="preserve">Régionale </w:t>
            </w:r>
            <w:r>
              <w:rPr>
                <w:rStyle w:val="Fort"/>
                <w:rFonts w:ascii="Arial" w:hAnsi="Arial" w:cs="Arial"/>
                <w:sz w:val="20"/>
                <w:szCs w:val="20"/>
              </w:rPr>
              <w:t>de Santé de La Réunion</w:t>
            </w:r>
          </w:p>
          <w:p w:rsidR="00F92216" w:rsidRPr="00F37BE1" w:rsidRDefault="00101F0C" w:rsidP="00101F0C">
            <w:pPr>
              <w:pStyle w:val="En-tte"/>
              <w:rPr>
                <w:rStyle w:val="Fort"/>
                <w:rFonts w:ascii="Arial" w:hAnsi="Arial" w:cs="Arial"/>
                <w:sz w:val="20"/>
                <w:szCs w:val="20"/>
              </w:rPr>
            </w:pPr>
            <w:r>
              <w:rPr>
                <w:rStyle w:val="Fort"/>
                <w:rFonts w:ascii="Arial" w:hAnsi="Arial" w:cs="Arial"/>
                <w:sz w:val="20"/>
                <w:szCs w:val="20"/>
              </w:rPr>
              <w:t xml:space="preserve">Direction de la veille, </w:t>
            </w:r>
            <w:r w:rsidR="00F92216">
              <w:rPr>
                <w:rStyle w:val="Fort"/>
                <w:rFonts w:ascii="Arial" w:hAnsi="Arial" w:cs="Arial"/>
                <w:sz w:val="20"/>
                <w:szCs w:val="20"/>
              </w:rPr>
              <w:t>la sécurité sanitaire</w:t>
            </w:r>
            <w:r>
              <w:rPr>
                <w:rStyle w:val="Fort"/>
                <w:rFonts w:ascii="Arial" w:hAnsi="Arial" w:cs="Arial"/>
                <w:sz w:val="20"/>
                <w:szCs w:val="20"/>
              </w:rPr>
              <w:t xml:space="preserve"> et santé et milieux de vie</w:t>
            </w:r>
            <w:r w:rsidR="00F92216">
              <w:rPr>
                <w:rStyle w:val="Fort"/>
                <w:rFonts w:ascii="Arial" w:hAnsi="Arial" w:cs="Arial"/>
                <w:sz w:val="20"/>
                <w:szCs w:val="20"/>
              </w:rPr>
              <w:t xml:space="preserve"> – Cellule de veille, d’alerte et de gestion sanitaires</w:t>
            </w:r>
          </w:p>
        </w:tc>
      </w:tr>
    </w:tbl>
    <w:p w:rsidR="00AE5BCB" w:rsidRPr="00F37BE1" w:rsidRDefault="00AE5BCB" w:rsidP="00AE5BCB">
      <w:pPr>
        <w:pStyle w:val="En-tte"/>
        <w:jc w:val="both"/>
        <w:rPr>
          <w:rFonts w:ascii="Arial" w:hAnsi="Arial" w:cs="Arial"/>
          <w:sz w:val="20"/>
          <w:szCs w:val="20"/>
        </w:rPr>
      </w:pPr>
    </w:p>
    <w:p w:rsidR="00AE5BCB" w:rsidRPr="00F37BE1" w:rsidRDefault="00AE5BCB" w:rsidP="00AE5BCB">
      <w:pPr>
        <w:pStyle w:val="En-tte"/>
        <w:jc w:val="both"/>
        <w:rPr>
          <w:rFonts w:ascii="Arial" w:hAnsi="Arial" w:cs="Arial"/>
          <w:sz w:val="20"/>
          <w:szCs w:val="20"/>
        </w:rPr>
      </w:pPr>
    </w:p>
    <w:tbl>
      <w:tblPr>
        <w:tblW w:w="10910" w:type="dxa"/>
        <w:tblLayout w:type="fixed"/>
        <w:tblLook w:val="0000" w:firstRow="0" w:lastRow="0" w:firstColumn="0" w:lastColumn="0" w:noHBand="0" w:noVBand="0"/>
      </w:tblPr>
      <w:tblGrid>
        <w:gridCol w:w="10910"/>
      </w:tblGrid>
      <w:tr w:rsidR="00AE5BCB" w:rsidRPr="00F37BE1" w:rsidTr="007525E9">
        <w:trPr>
          <w:trHeight w:val="239"/>
        </w:trPr>
        <w:tc>
          <w:tcPr>
            <w:tcW w:w="109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E5BCB" w:rsidRPr="00F37BE1" w:rsidRDefault="00AE5BCB" w:rsidP="007B5BA6">
            <w:pPr>
              <w:pStyle w:val="En-tte"/>
              <w:rPr>
                <w:rFonts w:ascii="Arial" w:hAnsi="Arial" w:cs="Arial"/>
                <w:sz w:val="20"/>
                <w:szCs w:val="20"/>
              </w:rPr>
            </w:pPr>
            <w:r w:rsidRPr="007B5BA6">
              <w:rPr>
                <w:rFonts w:ascii="Arial" w:hAnsi="Arial" w:cs="Arial"/>
                <w:b/>
                <w:bCs/>
                <w:sz w:val="24"/>
                <w:szCs w:val="24"/>
              </w:rPr>
              <w:t>FICHE DESCRIPTIVE D’EMPLOI</w:t>
            </w:r>
          </w:p>
        </w:tc>
      </w:tr>
      <w:tr w:rsidR="00F37BE1" w:rsidRPr="00F37BE1" w:rsidTr="00F37BE1">
        <w:tc>
          <w:tcPr>
            <w:tcW w:w="10910" w:type="dxa"/>
            <w:tcBorders>
              <w:top w:val="single" w:sz="4" w:space="0" w:color="000000"/>
              <w:left w:val="single" w:sz="4" w:space="0" w:color="000000"/>
              <w:right w:val="single" w:sz="4" w:space="0" w:color="000000"/>
            </w:tcBorders>
            <w:shd w:val="clear" w:color="auto" w:fill="auto"/>
          </w:tcPr>
          <w:p w:rsidR="00F37BE1" w:rsidRDefault="00F37BE1" w:rsidP="00F37BE1">
            <w:pPr>
              <w:rPr>
                <w:sz w:val="20"/>
                <w:szCs w:val="20"/>
              </w:rPr>
            </w:pPr>
          </w:p>
          <w:p w:rsidR="00F37BE1" w:rsidRDefault="00F37BE1" w:rsidP="00F37BE1">
            <w:pPr>
              <w:rPr>
                <w:sz w:val="20"/>
                <w:szCs w:val="20"/>
              </w:rPr>
            </w:pPr>
            <w:r>
              <w:rPr>
                <w:sz w:val="20"/>
                <w:szCs w:val="20"/>
              </w:rPr>
              <w:t>Famille professionnelle</w:t>
            </w:r>
            <w:r w:rsidR="00F92216">
              <w:rPr>
                <w:sz w:val="20"/>
                <w:szCs w:val="20"/>
              </w:rPr>
              <w:t> : Santé</w:t>
            </w:r>
          </w:p>
          <w:p w:rsidR="00F37BE1" w:rsidRDefault="00F37BE1" w:rsidP="00F37BE1">
            <w:pPr>
              <w:rPr>
                <w:sz w:val="20"/>
                <w:szCs w:val="20"/>
              </w:rPr>
            </w:pPr>
          </w:p>
          <w:p w:rsidR="00F37BE1" w:rsidRPr="00F37BE1" w:rsidRDefault="00F37BE1" w:rsidP="00F37BE1">
            <w:pPr>
              <w:rPr>
                <w:sz w:val="20"/>
                <w:szCs w:val="20"/>
              </w:rPr>
            </w:pPr>
            <w:r>
              <w:rPr>
                <w:sz w:val="20"/>
                <w:szCs w:val="20"/>
              </w:rPr>
              <w:t>Emploi type :</w:t>
            </w:r>
            <w:r w:rsidR="00F92216">
              <w:rPr>
                <w:sz w:val="20"/>
                <w:szCs w:val="20"/>
              </w:rPr>
              <w:t xml:space="preserve"> Conseiller expert en santé publique et environnementale – SAN-40-A</w:t>
            </w:r>
          </w:p>
          <w:p w:rsidR="00F37BE1" w:rsidRDefault="00F37BE1" w:rsidP="00F37BE1">
            <w:pPr>
              <w:rPr>
                <w:sz w:val="20"/>
                <w:szCs w:val="20"/>
              </w:rPr>
            </w:pPr>
          </w:p>
          <w:p w:rsidR="007525E9" w:rsidRDefault="007525E9" w:rsidP="00F37BE1">
            <w:pPr>
              <w:rPr>
                <w:sz w:val="20"/>
                <w:szCs w:val="20"/>
              </w:rPr>
            </w:pPr>
            <w:r>
              <w:rPr>
                <w:sz w:val="20"/>
                <w:szCs w:val="20"/>
              </w:rPr>
              <w:t xml:space="preserve">Statut :     titulaire </w:t>
            </w:r>
            <w:sdt>
              <w:sdtPr>
                <w:rPr>
                  <w:sz w:val="20"/>
                  <w:szCs w:val="20"/>
                </w:rPr>
                <w:id w:val="6494137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contractuel </w:t>
            </w:r>
            <w:sdt>
              <w:sdtPr>
                <w:rPr>
                  <w:sz w:val="20"/>
                  <w:szCs w:val="20"/>
                </w:rPr>
                <w:id w:val="-20854456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titulaire ou contractuel </w:t>
            </w:r>
            <w:sdt>
              <w:sdtPr>
                <w:rPr>
                  <w:sz w:val="20"/>
                  <w:szCs w:val="20"/>
                </w:rPr>
                <w:id w:val="1764720539"/>
                <w14:checkbox>
                  <w14:checked w14:val="0"/>
                  <w14:checkedState w14:val="2612" w14:font="MS Gothic"/>
                  <w14:uncheckedState w14:val="2610" w14:font="MS Gothic"/>
                </w14:checkbox>
              </w:sdtPr>
              <w:sdtEndPr/>
              <w:sdtContent>
                <w:r w:rsidR="00FA5596">
                  <w:rPr>
                    <w:rFonts w:ascii="MS Gothic" w:eastAsia="MS Gothic" w:hAnsi="MS Gothic" w:hint="eastAsia"/>
                    <w:sz w:val="20"/>
                    <w:szCs w:val="20"/>
                  </w:rPr>
                  <w:t>☐</w:t>
                </w:r>
              </w:sdtContent>
            </w:sdt>
          </w:p>
          <w:p w:rsidR="00522B98" w:rsidRDefault="00522B98" w:rsidP="00F37BE1">
            <w:pPr>
              <w:rPr>
                <w:sz w:val="20"/>
                <w:szCs w:val="20"/>
              </w:rPr>
            </w:pPr>
          </w:p>
          <w:p w:rsidR="00F37BE1" w:rsidRPr="00F37BE1" w:rsidRDefault="00F37BE1" w:rsidP="00F37BE1">
            <w:pPr>
              <w:rPr>
                <w:sz w:val="20"/>
                <w:szCs w:val="20"/>
              </w:rPr>
            </w:pPr>
            <w:r w:rsidRPr="00F37BE1">
              <w:rPr>
                <w:sz w:val="20"/>
                <w:szCs w:val="20"/>
              </w:rPr>
              <w:t xml:space="preserve">Catégorie :      Encadrement supérieur </w:t>
            </w:r>
            <w:sdt>
              <w:sdtPr>
                <w:rPr>
                  <w:sz w:val="20"/>
                  <w:szCs w:val="20"/>
                </w:rPr>
                <w:id w:val="-1536502836"/>
                <w14:checkbox>
                  <w14:checked w14:val="0"/>
                  <w14:checkedState w14:val="2612" w14:font="MS Gothic"/>
                  <w14:uncheckedState w14:val="2610" w14:font="MS Gothic"/>
                </w14:checkbox>
              </w:sdtPr>
              <w:sdtEndPr/>
              <w:sdtContent>
                <w:r w:rsidRPr="00F37BE1">
                  <w:rPr>
                    <w:rFonts w:ascii="Segoe UI Symbol" w:eastAsia="MS Gothic" w:hAnsi="Segoe UI Symbol" w:cs="Segoe UI Symbol"/>
                    <w:sz w:val="20"/>
                    <w:szCs w:val="20"/>
                  </w:rPr>
                  <w:t>☐</w:t>
                </w:r>
              </w:sdtContent>
            </w:sdt>
            <w:r w:rsidRPr="00F37BE1">
              <w:rPr>
                <w:sz w:val="20"/>
                <w:szCs w:val="20"/>
              </w:rPr>
              <w:t xml:space="preserve">               A </w:t>
            </w:r>
            <w:sdt>
              <w:sdtPr>
                <w:rPr>
                  <w:sz w:val="20"/>
                  <w:szCs w:val="20"/>
                </w:rPr>
                <w:id w:val="-1327048073"/>
                <w14:checkbox>
                  <w14:checked w14:val="1"/>
                  <w14:checkedState w14:val="2612" w14:font="MS Gothic"/>
                  <w14:uncheckedState w14:val="2610" w14:font="MS Gothic"/>
                </w14:checkbox>
              </w:sdtPr>
              <w:sdtEndPr/>
              <w:sdtContent>
                <w:r w:rsidR="00FF0371">
                  <w:rPr>
                    <w:rFonts w:ascii="MS Gothic" w:eastAsia="MS Gothic" w:hAnsi="MS Gothic" w:hint="eastAsia"/>
                    <w:sz w:val="20"/>
                    <w:szCs w:val="20"/>
                  </w:rPr>
                  <w:t>☒</w:t>
                </w:r>
              </w:sdtContent>
            </w:sdt>
            <w:r w:rsidRPr="00F37BE1">
              <w:rPr>
                <w:sz w:val="20"/>
                <w:szCs w:val="20"/>
              </w:rPr>
              <w:t xml:space="preserve">      B </w:t>
            </w:r>
            <w:sdt>
              <w:sdtPr>
                <w:rPr>
                  <w:sz w:val="20"/>
                  <w:szCs w:val="20"/>
                </w:rPr>
                <w:id w:val="1609855973"/>
                <w14:checkbox>
                  <w14:checked w14:val="0"/>
                  <w14:checkedState w14:val="2612" w14:font="MS Gothic"/>
                  <w14:uncheckedState w14:val="2610" w14:font="MS Gothic"/>
                </w14:checkbox>
              </w:sdtPr>
              <w:sdtEndPr/>
              <w:sdtContent>
                <w:r w:rsidR="00F92216">
                  <w:rPr>
                    <w:rFonts w:ascii="MS Gothic" w:eastAsia="MS Gothic" w:hAnsi="MS Gothic" w:hint="eastAsia"/>
                    <w:sz w:val="20"/>
                    <w:szCs w:val="20"/>
                  </w:rPr>
                  <w:t>☐</w:t>
                </w:r>
              </w:sdtContent>
            </w:sdt>
            <w:r w:rsidRPr="00F37BE1">
              <w:rPr>
                <w:sz w:val="20"/>
                <w:szCs w:val="20"/>
              </w:rPr>
              <w:t xml:space="preserve">     C </w:t>
            </w:r>
            <w:sdt>
              <w:sdtPr>
                <w:rPr>
                  <w:sz w:val="20"/>
                  <w:szCs w:val="20"/>
                </w:rPr>
                <w:id w:val="2011095415"/>
                <w14:checkbox>
                  <w14:checked w14:val="0"/>
                  <w14:checkedState w14:val="2612" w14:font="MS Gothic"/>
                  <w14:uncheckedState w14:val="2610" w14:font="MS Gothic"/>
                </w14:checkbox>
              </w:sdtPr>
              <w:sdtEndPr/>
              <w:sdtContent>
                <w:r w:rsidR="00F92216">
                  <w:rPr>
                    <w:rFonts w:ascii="MS Gothic" w:eastAsia="MS Gothic" w:hAnsi="MS Gothic" w:hint="eastAsia"/>
                    <w:sz w:val="20"/>
                    <w:szCs w:val="20"/>
                  </w:rPr>
                  <w:t>☐</w:t>
                </w:r>
              </w:sdtContent>
            </w:sdt>
            <w:r w:rsidRPr="00F37BE1">
              <w:rPr>
                <w:sz w:val="20"/>
                <w:szCs w:val="20"/>
              </w:rPr>
              <w:t xml:space="preserve">    </w:t>
            </w:r>
          </w:p>
          <w:p w:rsidR="00F37BE1" w:rsidRPr="00F37BE1" w:rsidRDefault="00F37BE1" w:rsidP="00F37BE1">
            <w:pPr>
              <w:rPr>
                <w:sz w:val="20"/>
                <w:szCs w:val="20"/>
              </w:rPr>
            </w:pPr>
          </w:p>
        </w:tc>
      </w:tr>
      <w:tr w:rsidR="00F37BE1" w:rsidRPr="00F37BE1" w:rsidTr="00F37BE1">
        <w:trPr>
          <w:trHeight w:val="668"/>
        </w:trPr>
        <w:tc>
          <w:tcPr>
            <w:tcW w:w="10910" w:type="dxa"/>
            <w:tcBorders>
              <w:left w:val="single" w:sz="4" w:space="0" w:color="000000"/>
              <w:right w:val="single" w:sz="4" w:space="0" w:color="000000"/>
            </w:tcBorders>
            <w:shd w:val="clear" w:color="auto" w:fill="auto"/>
          </w:tcPr>
          <w:p w:rsidR="00F37BE1" w:rsidRDefault="00F37BE1" w:rsidP="00F37BE1">
            <w:pPr>
              <w:pStyle w:val="En-tte"/>
              <w:jc w:val="both"/>
              <w:rPr>
                <w:rFonts w:ascii="Arial" w:hAnsi="Arial" w:cs="Arial"/>
                <w:bCs/>
                <w:sz w:val="20"/>
                <w:szCs w:val="20"/>
              </w:rPr>
            </w:pPr>
            <w:r w:rsidRPr="00F37BE1">
              <w:rPr>
                <w:rFonts w:ascii="Arial" w:hAnsi="Arial" w:cs="Arial"/>
                <w:bCs/>
                <w:sz w:val="20"/>
                <w:szCs w:val="20"/>
              </w:rPr>
              <w:t xml:space="preserve">Date de prise de poste souhaitée : </w:t>
            </w:r>
            <w:r w:rsidR="008611E9">
              <w:rPr>
                <w:rFonts w:ascii="Arial" w:hAnsi="Arial" w:cs="Arial"/>
                <w:bCs/>
                <w:sz w:val="20"/>
                <w:szCs w:val="20"/>
              </w:rPr>
              <w:t>01/12/2020</w:t>
            </w:r>
          </w:p>
          <w:p w:rsidR="00F37BE1" w:rsidRDefault="00F37BE1" w:rsidP="00F37BE1">
            <w:pPr>
              <w:pStyle w:val="En-tte"/>
              <w:jc w:val="both"/>
              <w:rPr>
                <w:rFonts w:ascii="Arial" w:hAnsi="Arial" w:cs="Arial"/>
                <w:bCs/>
                <w:sz w:val="20"/>
                <w:szCs w:val="20"/>
              </w:rPr>
            </w:pPr>
          </w:p>
          <w:p w:rsidR="00F37BE1" w:rsidRPr="00F37BE1" w:rsidRDefault="00F37BE1" w:rsidP="00F37BE1">
            <w:pPr>
              <w:pStyle w:val="En-tte"/>
              <w:jc w:val="both"/>
              <w:rPr>
                <w:rFonts w:ascii="Arial" w:hAnsi="Arial" w:cs="Arial"/>
                <w:bCs/>
                <w:sz w:val="20"/>
                <w:szCs w:val="20"/>
              </w:rPr>
            </w:pPr>
            <w:r>
              <w:rPr>
                <w:rFonts w:ascii="Arial" w:hAnsi="Arial" w:cs="Arial"/>
                <w:bCs/>
                <w:sz w:val="20"/>
                <w:szCs w:val="20"/>
              </w:rPr>
              <w:t>Cotation RIFSEEP du poste :</w:t>
            </w:r>
            <w:r w:rsidR="008611E9">
              <w:rPr>
                <w:rFonts w:ascii="Arial" w:hAnsi="Arial" w:cs="Arial"/>
                <w:bCs/>
                <w:sz w:val="20"/>
                <w:szCs w:val="20"/>
              </w:rPr>
              <w:t xml:space="preserve"> groupe 2</w:t>
            </w:r>
          </w:p>
          <w:p w:rsidR="00F37BE1" w:rsidRPr="00F37BE1" w:rsidRDefault="00F37BE1" w:rsidP="00F37BE1">
            <w:pPr>
              <w:rPr>
                <w:sz w:val="20"/>
                <w:szCs w:val="20"/>
              </w:rPr>
            </w:pPr>
          </w:p>
        </w:tc>
      </w:tr>
      <w:tr w:rsidR="00F37BE1" w:rsidRPr="00F37BE1" w:rsidTr="00F37BE1">
        <w:tc>
          <w:tcPr>
            <w:tcW w:w="10910" w:type="dxa"/>
            <w:tcBorders>
              <w:left w:val="single" w:sz="4" w:space="0" w:color="000000"/>
              <w:bottom w:val="single" w:sz="4" w:space="0" w:color="000000"/>
              <w:right w:val="single" w:sz="4" w:space="0" w:color="000000"/>
            </w:tcBorders>
            <w:shd w:val="clear" w:color="auto" w:fill="auto"/>
          </w:tcPr>
          <w:p w:rsidR="00F37BE1" w:rsidRPr="00F37BE1" w:rsidRDefault="00F37BE1" w:rsidP="00F37BE1">
            <w:pPr>
              <w:pStyle w:val="En-tte"/>
              <w:jc w:val="both"/>
              <w:rPr>
                <w:rFonts w:ascii="Arial" w:hAnsi="Arial" w:cs="Arial"/>
                <w:sz w:val="20"/>
                <w:szCs w:val="20"/>
              </w:rPr>
            </w:pPr>
          </w:p>
        </w:tc>
      </w:tr>
    </w:tbl>
    <w:p w:rsidR="00AE5BCB" w:rsidRPr="00F37BE1" w:rsidRDefault="00AE5BCB" w:rsidP="00AE5BCB">
      <w:pPr>
        <w:pStyle w:val="En-tte"/>
        <w:jc w:val="both"/>
        <w:rPr>
          <w:rFonts w:ascii="Arial" w:hAnsi="Arial" w:cs="Arial"/>
          <w:sz w:val="20"/>
          <w:szCs w:val="20"/>
        </w:rPr>
      </w:pPr>
    </w:p>
    <w:tbl>
      <w:tblPr>
        <w:tblW w:w="10951" w:type="dxa"/>
        <w:tblInd w:w="-5" w:type="dxa"/>
        <w:tblLayout w:type="fixed"/>
        <w:tblLook w:val="0000" w:firstRow="0" w:lastRow="0" w:firstColumn="0" w:lastColumn="0" w:noHBand="0" w:noVBand="0"/>
      </w:tblPr>
      <w:tblGrid>
        <w:gridCol w:w="10912"/>
        <w:gridCol w:w="39"/>
      </w:tblGrid>
      <w:tr w:rsidR="00AE5BCB" w:rsidRPr="00F37BE1" w:rsidTr="00841122">
        <w:trPr>
          <w:trHeight w:val="61"/>
        </w:trPr>
        <w:tc>
          <w:tcPr>
            <w:tcW w:w="1094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E5BCB" w:rsidRPr="007B5BA6" w:rsidRDefault="00AE5BCB" w:rsidP="00F37BE1">
            <w:pPr>
              <w:jc w:val="center"/>
              <w:rPr>
                <w:b/>
                <w:bCs/>
                <w:sz w:val="24"/>
                <w:szCs w:val="24"/>
              </w:rPr>
            </w:pPr>
            <w:r w:rsidRPr="007B5BA6">
              <w:rPr>
                <w:b/>
                <w:bCs/>
                <w:sz w:val="24"/>
                <w:szCs w:val="24"/>
              </w:rPr>
              <w:t>LOCALISATION ADMINISTRATIVE ET GEOGRAPHIQUE</w:t>
            </w:r>
          </w:p>
        </w:tc>
      </w:tr>
      <w:tr w:rsidR="00AE5BCB" w:rsidRPr="00F37BE1" w:rsidTr="00841122">
        <w:trPr>
          <w:trHeight w:val="61"/>
        </w:trPr>
        <w:tc>
          <w:tcPr>
            <w:tcW w:w="10946" w:type="dxa"/>
            <w:gridSpan w:val="2"/>
            <w:tcBorders>
              <w:top w:val="single" w:sz="4" w:space="0" w:color="000000"/>
              <w:left w:val="single" w:sz="4" w:space="0" w:color="000000"/>
              <w:bottom w:val="single" w:sz="4" w:space="0" w:color="000000"/>
              <w:right w:val="single" w:sz="4" w:space="0" w:color="000000"/>
            </w:tcBorders>
            <w:shd w:val="clear" w:color="auto" w:fill="auto"/>
          </w:tcPr>
          <w:p w:rsidR="00AE5BCB" w:rsidRPr="00F37BE1" w:rsidRDefault="00AE5BCB" w:rsidP="00AE5BCB">
            <w:pPr>
              <w:rPr>
                <w:sz w:val="20"/>
                <w:szCs w:val="20"/>
              </w:rPr>
            </w:pPr>
          </w:p>
          <w:p w:rsidR="00AE5BCB" w:rsidRPr="00F37BE1" w:rsidRDefault="00AE5BCB" w:rsidP="00AE5BCB">
            <w:pPr>
              <w:rPr>
                <w:sz w:val="20"/>
                <w:szCs w:val="20"/>
              </w:rPr>
            </w:pPr>
            <w:r w:rsidRPr="00F37BE1">
              <w:rPr>
                <w:sz w:val="20"/>
                <w:szCs w:val="20"/>
              </w:rPr>
              <w:t xml:space="preserve">Direction : </w:t>
            </w:r>
            <w:r w:rsidR="003731D6">
              <w:rPr>
                <w:sz w:val="20"/>
                <w:szCs w:val="20"/>
              </w:rPr>
              <w:t>DVSS</w:t>
            </w:r>
          </w:p>
          <w:p w:rsidR="00AE5BCB" w:rsidRPr="00F37BE1" w:rsidRDefault="00AE5BCB" w:rsidP="00AE5BCB">
            <w:pPr>
              <w:rPr>
                <w:sz w:val="20"/>
                <w:szCs w:val="20"/>
              </w:rPr>
            </w:pPr>
          </w:p>
          <w:p w:rsidR="00AE5BCB" w:rsidRPr="00F37BE1" w:rsidRDefault="00AE5BCB" w:rsidP="00AE5BCB">
            <w:pPr>
              <w:rPr>
                <w:sz w:val="20"/>
                <w:szCs w:val="20"/>
              </w:rPr>
            </w:pPr>
            <w:r w:rsidRPr="00F37BE1">
              <w:rPr>
                <w:sz w:val="20"/>
                <w:szCs w:val="20"/>
              </w:rPr>
              <w:t xml:space="preserve">Sous-direction : </w:t>
            </w:r>
            <w:r w:rsidR="008611E9">
              <w:rPr>
                <w:sz w:val="20"/>
                <w:szCs w:val="20"/>
              </w:rPr>
              <w:t>pôle veille et sécurité sanitaire</w:t>
            </w:r>
          </w:p>
          <w:p w:rsidR="00AE5BCB" w:rsidRPr="00F37BE1" w:rsidRDefault="00AE5BCB" w:rsidP="00AE5BCB">
            <w:pPr>
              <w:rPr>
                <w:sz w:val="20"/>
                <w:szCs w:val="20"/>
              </w:rPr>
            </w:pPr>
          </w:p>
          <w:p w:rsidR="00AE5BCB" w:rsidRPr="00F37BE1" w:rsidRDefault="00AE5BCB" w:rsidP="00AE5BCB">
            <w:pPr>
              <w:spacing w:line="360" w:lineRule="auto"/>
              <w:ind w:left="1080" w:hanging="1080"/>
              <w:rPr>
                <w:sz w:val="20"/>
                <w:szCs w:val="20"/>
              </w:rPr>
            </w:pPr>
            <w:r w:rsidRPr="00FF0371">
              <w:rPr>
                <w:sz w:val="20"/>
                <w:szCs w:val="20"/>
              </w:rPr>
              <w:t>Site</w:t>
            </w:r>
            <w:bookmarkStart w:id="0" w:name="CaseACocher3"/>
            <w:r w:rsidRPr="00F37BE1">
              <w:rPr>
                <w:sz w:val="20"/>
                <w:szCs w:val="20"/>
              </w:rPr>
              <w:t xml:space="preserve"> :  </w:t>
            </w:r>
            <w:bookmarkEnd w:id="0"/>
            <w:r w:rsidRPr="00F37BE1">
              <w:rPr>
                <w:sz w:val="20"/>
                <w:szCs w:val="20"/>
              </w:rPr>
              <w:t xml:space="preserve"> </w:t>
            </w:r>
            <w:r w:rsidR="003731D6">
              <w:rPr>
                <w:sz w:val="20"/>
                <w:szCs w:val="20"/>
              </w:rPr>
              <w:t>Brassens</w:t>
            </w:r>
          </w:p>
          <w:p w:rsidR="00AE5BCB" w:rsidRPr="00F37BE1" w:rsidRDefault="00AE5BCB" w:rsidP="00AE5BCB">
            <w:pPr>
              <w:rPr>
                <w:sz w:val="20"/>
                <w:szCs w:val="20"/>
              </w:rPr>
            </w:pPr>
          </w:p>
        </w:tc>
      </w:tr>
      <w:tr w:rsidR="00AE5BCB" w:rsidRPr="00F37BE1" w:rsidTr="00841122">
        <w:trPr>
          <w:trHeight w:val="61"/>
        </w:trPr>
        <w:tc>
          <w:tcPr>
            <w:tcW w:w="1094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E5BCB" w:rsidRPr="007B5BA6" w:rsidRDefault="00AE5BCB" w:rsidP="00F37BE1">
            <w:pPr>
              <w:jc w:val="center"/>
              <w:rPr>
                <w:b/>
                <w:bCs/>
                <w:sz w:val="24"/>
                <w:szCs w:val="24"/>
              </w:rPr>
            </w:pPr>
            <w:r w:rsidRPr="007B5BA6">
              <w:rPr>
                <w:b/>
                <w:bCs/>
                <w:sz w:val="24"/>
                <w:szCs w:val="24"/>
              </w:rPr>
              <w:t>DESCRIPTION DU BUREAU OU DE LA STRUCTURE</w:t>
            </w:r>
          </w:p>
        </w:tc>
      </w:tr>
      <w:tr w:rsidR="00AE5BCB" w:rsidRPr="00F37BE1" w:rsidTr="00F92216">
        <w:trPr>
          <w:trHeight w:val="983"/>
        </w:trPr>
        <w:tc>
          <w:tcPr>
            <w:tcW w:w="10946" w:type="dxa"/>
            <w:gridSpan w:val="2"/>
            <w:tcBorders>
              <w:top w:val="single" w:sz="4" w:space="0" w:color="000000"/>
              <w:left w:val="single" w:sz="4" w:space="0" w:color="000000"/>
              <w:bottom w:val="single" w:sz="4" w:space="0" w:color="000000"/>
              <w:right w:val="single" w:sz="4" w:space="0" w:color="000000"/>
            </w:tcBorders>
            <w:shd w:val="clear" w:color="auto" w:fill="FFFFFF"/>
          </w:tcPr>
          <w:p w:rsidR="00841122" w:rsidRDefault="00841122" w:rsidP="00F37BE1">
            <w:pPr>
              <w:rPr>
                <w:b/>
                <w:sz w:val="20"/>
                <w:szCs w:val="20"/>
                <w:u w:val="single"/>
              </w:rPr>
            </w:pPr>
          </w:p>
          <w:p w:rsidR="00AE5BCB" w:rsidRDefault="00F37BE1" w:rsidP="00F37BE1">
            <w:pPr>
              <w:rPr>
                <w:b/>
                <w:sz w:val="20"/>
                <w:szCs w:val="20"/>
                <w:u w:val="single"/>
              </w:rPr>
            </w:pPr>
            <w:r w:rsidRPr="00841122">
              <w:rPr>
                <w:b/>
                <w:sz w:val="20"/>
                <w:szCs w:val="20"/>
                <w:u w:val="single"/>
              </w:rPr>
              <w:t>Présentation de l’ARS de la Réunion</w:t>
            </w:r>
            <w:r w:rsidR="00F92216">
              <w:rPr>
                <w:b/>
                <w:sz w:val="20"/>
                <w:szCs w:val="20"/>
                <w:u w:val="single"/>
              </w:rPr>
              <w:t> :</w:t>
            </w:r>
          </w:p>
          <w:p w:rsidR="00841122" w:rsidRPr="00841122" w:rsidRDefault="00841122" w:rsidP="00F37BE1">
            <w:pPr>
              <w:rPr>
                <w:b/>
                <w:sz w:val="20"/>
                <w:szCs w:val="20"/>
                <w:u w:val="single"/>
              </w:rPr>
            </w:pPr>
          </w:p>
          <w:p w:rsidR="00F37BE1" w:rsidRPr="00841122" w:rsidRDefault="00841122" w:rsidP="00F37BE1">
            <w:pPr>
              <w:rPr>
                <w:sz w:val="20"/>
                <w:szCs w:val="20"/>
              </w:rPr>
            </w:pPr>
            <w:r w:rsidRPr="00841122">
              <w:rPr>
                <w:sz w:val="20"/>
                <w:szCs w:val="20"/>
              </w:rPr>
              <w:t xml:space="preserve">Créée le 1er janvier 2020, l’Agence Régionale de Santé de La Réunion est chargée du pilotage et de la mise en </w:t>
            </w:r>
            <w:proofErr w:type="spellStart"/>
            <w:r w:rsidRPr="00841122">
              <w:rPr>
                <w:sz w:val="20"/>
                <w:szCs w:val="20"/>
              </w:rPr>
              <w:t>oeuvre</w:t>
            </w:r>
            <w:proofErr w:type="spellEnd"/>
            <w:r w:rsidRPr="00841122">
              <w:rPr>
                <w:sz w:val="20"/>
                <w:szCs w:val="20"/>
              </w:rPr>
              <w:t xml:space="preserve"> de la politique de santé en région. Elle se substitue, pour La Réunion, à l’ARS Océan Indien. Sous tutelle des ministres chargés de la santé, de l’assurance maladie, des personnes âgées et handicapées, c’est un établissement public doté de l’autonomie administrative et financière.</w:t>
            </w:r>
          </w:p>
          <w:p w:rsidR="00841122" w:rsidRPr="00D56396" w:rsidRDefault="00841122" w:rsidP="00841122">
            <w:pPr>
              <w:overflowPunct w:val="0"/>
              <w:autoSpaceDE w:val="0"/>
              <w:autoSpaceDN w:val="0"/>
              <w:adjustRightInd w:val="0"/>
              <w:spacing w:line="278" w:lineRule="atLeast"/>
              <w:textAlignment w:val="baseline"/>
              <w:rPr>
                <w:sz w:val="20"/>
              </w:rPr>
            </w:pPr>
            <w:r>
              <w:rPr>
                <w:sz w:val="20"/>
              </w:rPr>
              <w:t xml:space="preserve">Elle </w:t>
            </w:r>
            <w:r w:rsidRPr="00D56396">
              <w:rPr>
                <w:sz w:val="20"/>
              </w:rPr>
              <w:t>est organisée en plusieurs directions :</w:t>
            </w:r>
          </w:p>
          <w:p w:rsidR="00841122" w:rsidRPr="00D56396" w:rsidRDefault="00841122" w:rsidP="00841122">
            <w:pPr>
              <w:overflowPunct w:val="0"/>
              <w:autoSpaceDE w:val="0"/>
              <w:autoSpaceDN w:val="0"/>
              <w:adjustRightInd w:val="0"/>
              <w:spacing w:line="278" w:lineRule="atLeast"/>
              <w:textAlignment w:val="baseline"/>
              <w:rPr>
                <w:sz w:val="20"/>
              </w:rPr>
            </w:pPr>
            <w:r w:rsidRPr="00D56396">
              <w:rPr>
                <w:sz w:val="20"/>
              </w:rPr>
              <w:t>- la Direction de l’Animation Territoriale et des Parcours de Santé,</w:t>
            </w:r>
          </w:p>
          <w:p w:rsidR="00841122" w:rsidRPr="00D56396" w:rsidRDefault="00841122" w:rsidP="00841122">
            <w:pPr>
              <w:overflowPunct w:val="0"/>
              <w:autoSpaceDE w:val="0"/>
              <w:autoSpaceDN w:val="0"/>
              <w:adjustRightInd w:val="0"/>
              <w:spacing w:line="278" w:lineRule="atLeast"/>
              <w:textAlignment w:val="baseline"/>
              <w:rPr>
                <w:sz w:val="20"/>
              </w:rPr>
            </w:pPr>
            <w:r w:rsidRPr="00D56396">
              <w:rPr>
                <w:sz w:val="20"/>
              </w:rPr>
              <w:t>- la Direction de la Régulation et de la Gestion de l’Offre de Santé,</w:t>
            </w:r>
          </w:p>
          <w:p w:rsidR="00841122" w:rsidRPr="00D56396" w:rsidRDefault="00841122" w:rsidP="00841122">
            <w:pPr>
              <w:overflowPunct w:val="0"/>
              <w:autoSpaceDE w:val="0"/>
              <w:autoSpaceDN w:val="0"/>
              <w:adjustRightInd w:val="0"/>
              <w:spacing w:line="278" w:lineRule="atLeast"/>
              <w:textAlignment w:val="baseline"/>
              <w:rPr>
                <w:sz w:val="20"/>
              </w:rPr>
            </w:pPr>
            <w:r w:rsidRPr="00D56396">
              <w:rPr>
                <w:sz w:val="20"/>
              </w:rPr>
              <w:t>- la Direction des Etudes et des Systèmes d’Information en Santé,</w:t>
            </w:r>
          </w:p>
          <w:p w:rsidR="00841122" w:rsidRPr="00D56396" w:rsidRDefault="00841122" w:rsidP="00841122">
            <w:pPr>
              <w:overflowPunct w:val="0"/>
              <w:autoSpaceDE w:val="0"/>
              <w:autoSpaceDN w:val="0"/>
              <w:adjustRightInd w:val="0"/>
              <w:spacing w:line="278" w:lineRule="atLeast"/>
              <w:textAlignment w:val="baseline"/>
              <w:rPr>
                <w:sz w:val="20"/>
              </w:rPr>
            </w:pPr>
            <w:r w:rsidRPr="00D56396">
              <w:rPr>
                <w:sz w:val="20"/>
              </w:rPr>
              <w:t>- la Direction de la Veille, de la Sécurité Sanitaire et des Milieux de Vie,</w:t>
            </w:r>
          </w:p>
          <w:p w:rsidR="00841122" w:rsidRPr="00D56396" w:rsidRDefault="00841122" w:rsidP="00841122">
            <w:pPr>
              <w:overflowPunct w:val="0"/>
              <w:autoSpaceDE w:val="0"/>
              <w:autoSpaceDN w:val="0"/>
              <w:adjustRightInd w:val="0"/>
              <w:spacing w:line="278" w:lineRule="atLeast"/>
              <w:textAlignment w:val="baseline"/>
              <w:rPr>
                <w:sz w:val="20"/>
              </w:rPr>
            </w:pPr>
            <w:r w:rsidRPr="00D56396">
              <w:rPr>
                <w:sz w:val="20"/>
              </w:rPr>
              <w:t>- la Direction des Ressources Hum</w:t>
            </w:r>
            <w:r>
              <w:rPr>
                <w:sz w:val="20"/>
              </w:rPr>
              <w:t>aines et des Affaires Générales.</w:t>
            </w:r>
          </w:p>
          <w:p w:rsidR="00F37BE1" w:rsidRPr="00F37BE1" w:rsidRDefault="00F37BE1" w:rsidP="00F37BE1">
            <w:pPr>
              <w:rPr>
                <w:sz w:val="20"/>
                <w:szCs w:val="20"/>
                <w:u w:val="single"/>
              </w:rPr>
            </w:pPr>
          </w:p>
          <w:p w:rsidR="00F92216" w:rsidRPr="00F92216" w:rsidRDefault="00F92216" w:rsidP="00F92216">
            <w:pPr>
              <w:pStyle w:val="Normal1"/>
              <w:spacing w:line="240" w:lineRule="auto"/>
              <w:jc w:val="both"/>
              <w:rPr>
                <w:rFonts w:ascii="Arial" w:hAnsi="Arial" w:cs="Arial"/>
                <w:b/>
                <w:sz w:val="20"/>
                <w:u w:val="single"/>
              </w:rPr>
            </w:pPr>
            <w:r>
              <w:rPr>
                <w:rFonts w:ascii="Arial" w:hAnsi="Arial" w:cs="Arial"/>
                <w:b/>
                <w:sz w:val="20"/>
                <w:u w:val="single"/>
              </w:rPr>
              <w:t>Présentation de la direction de la veille et de la sécurité sanitaire :</w:t>
            </w:r>
          </w:p>
          <w:p w:rsidR="00F92216" w:rsidRDefault="00F92216" w:rsidP="00F92216">
            <w:pPr>
              <w:pStyle w:val="Normal1"/>
              <w:spacing w:line="240" w:lineRule="auto"/>
              <w:jc w:val="both"/>
              <w:rPr>
                <w:rFonts w:ascii="Arial" w:hAnsi="Arial" w:cs="Arial"/>
                <w:sz w:val="20"/>
              </w:rPr>
            </w:pPr>
          </w:p>
          <w:p w:rsidR="00F92216" w:rsidRPr="0006395A" w:rsidRDefault="00F92216" w:rsidP="00F92216">
            <w:pPr>
              <w:pStyle w:val="Normal1"/>
              <w:spacing w:line="240" w:lineRule="auto"/>
              <w:jc w:val="both"/>
              <w:rPr>
                <w:rFonts w:ascii="Arial" w:hAnsi="Arial" w:cs="Arial"/>
                <w:sz w:val="20"/>
              </w:rPr>
            </w:pPr>
            <w:r w:rsidRPr="0006395A">
              <w:rPr>
                <w:rFonts w:ascii="Arial" w:hAnsi="Arial" w:cs="Arial"/>
                <w:sz w:val="20"/>
              </w:rPr>
              <w:t>La direction de la veille et sécurité sa</w:t>
            </w:r>
            <w:r w:rsidR="008611E9">
              <w:rPr>
                <w:rFonts w:ascii="Arial" w:hAnsi="Arial" w:cs="Arial"/>
                <w:sz w:val="20"/>
              </w:rPr>
              <w:t>nitaire pilote</w:t>
            </w:r>
            <w:r w:rsidRPr="0006395A">
              <w:rPr>
                <w:rFonts w:ascii="Arial" w:hAnsi="Arial" w:cs="Arial"/>
                <w:sz w:val="20"/>
              </w:rPr>
              <w:t xml:space="preserve"> les missions dévolues :</w:t>
            </w:r>
          </w:p>
          <w:p w:rsidR="00F92216" w:rsidRPr="008C66EF" w:rsidRDefault="00F92216" w:rsidP="00F92216">
            <w:pPr>
              <w:pStyle w:val="Normal1"/>
              <w:numPr>
                <w:ilvl w:val="0"/>
                <w:numId w:val="5"/>
              </w:numPr>
              <w:jc w:val="both"/>
              <w:rPr>
                <w:rFonts w:ascii="Arial" w:hAnsi="Arial" w:cs="Arial"/>
                <w:sz w:val="20"/>
              </w:rPr>
            </w:pPr>
            <w:r w:rsidRPr="008C66EF">
              <w:rPr>
                <w:rFonts w:ascii="Arial" w:hAnsi="Arial" w:cs="Arial"/>
                <w:sz w:val="20"/>
              </w:rPr>
              <w:t xml:space="preserve">à la plateforme de veille et d’urgences sanitaires, comprenant les cellules de veille, d’alerte et de gestion sanitaires de la Réunion avec le contrôle sanitaire aux frontières, en lien avec </w:t>
            </w:r>
            <w:r w:rsidR="008611E9">
              <w:rPr>
                <w:rFonts w:ascii="Arial" w:hAnsi="Arial" w:cs="Arial"/>
                <w:sz w:val="20"/>
              </w:rPr>
              <w:t>Santé Publique France</w:t>
            </w:r>
            <w:r w:rsidRPr="008C66EF">
              <w:rPr>
                <w:rFonts w:ascii="Arial" w:hAnsi="Arial" w:cs="Arial"/>
                <w:sz w:val="20"/>
              </w:rPr>
              <w:t>,</w:t>
            </w:r>
          </w:p>
          <w:p w:rsidR="00F92216" w:rsidRPr="008C66EF" w:rsidRDefault="00F92216" w:rsidP="00F92216">
            <w:pPr>
              <w:pStyle w:val="Normal1"/>
              <w:numPr>
                <w:ilvl w:val="0"/>
                <w:numId w:val="5"/>
              </w:numPr>
              <w:jc w:val="both"/>
              <w:rPr>
                <w:rFonts w:ascii="Arial" w:hAnsi="Arial" w:cs="Arial"/>
                <w:sz w:val="20"/>
              </w:rPr>
            </w:pPr>
            <w:r>
              <w:rPr>
                <w:rFonts w:ascii="Arial" w:hAnsi="Arial" w:cs="Arial"/>
                <w:sz w:val="20"/>
              </w:rPr>
              <w:t>à la c</w:t>
            </w:r>
            <w:r w:rsidRPr="008C66EF">
              <w:rPr>
                <w:rFonts w:ascii="Arial" w:hAnsi="Arial" w:cs="Arial"/>
                <w:sz w:val="20"/>
              </w:rPr>
              <w:t xml:space="preserve">ellule de préparation aux crises sanitaires, de défense et de sécurité </w:t>
            </w:r>
          </w:p>
          <w:p w:rsidR="00F92216" w:rsidRDefault="00F92216" w:rsidP="00F92216">
            <w:pPr>
              <w:pStyle w:val="Normal1"/>
              <w:numPr>
                <w:ilvl w:val="0"/>
                <w:numId w:val="5"/>
              </w:numPr>
              <w:jc w:val="both"/>
              <w:rPr>
                <w:rFonts w:ascii="Arial" w:hAnsi="Arial" w:cs="Arial"/>
                <w:sz w:val="20"/>
              </w:rPr>
            </w:pPr>
            <w:r w:rsidRPr="008C66EF">
              <w:rPr>
                <w:rFonts w:ascii="Arial" w:hAnsi="Arial" w:cs="Arial"/>
                <w:sz w:val="20"/>
              </w:rPr>
              <w:t xml:space="preserve">à la cellule de coordination des vigilances et des risques liés aux soins, </w:t>
            </w:r>
          </w:p>
          <w:p w:rsidR="00F37BE1" w:rsidRPr="00F92216" w:rsidRDefault="00F92216" w:rsidP="00F92216">
            <w:pPr>
              <w:pStyle w:val="Normal1"/>
              <w:numPr>
                <w:ilvl w:val="0"/>
                <w:numId w:val="5"/>
              </w:numPr>
              <w:jc w:val="both"/>
              <w:rPr>
                <w:rFonts w:ascii="Arial" w:hAnsi="Arial" w:cs="Arial"/>
                <w:sz w:val="20"/>
              </w:rPr>
            </w:pPr>
            <w:r w:rsidRPr="00F92216">
              <w:rPr>
                <w:rFonts w:ascii="Arial" w:hAnsi="Arial" w:cs="Arial"/>
                <w:sz w:val="20"/>
              </w:rPr>
              <w:t>à la cellule « produits de santé et activités biologiques »,</w:t>
            </w:r>
          </w:p>
          <w:p w:rsidR="00F92216" w:rsidRDefault="00F92216" w:rsidP="00F92216">
            <w:pPr>
              <w:pStyle w:val="Normal1"/>
              <w:jc w:val="both"/>
              <w:rPr>
                <w:rFonts w:ascii="Arial" w:eastAsia="Arial Unicode MS" w:hAnsi="Arial" w:cs="Arial"/>
                <w:b/>
                <w:kern w:val="1"/>
                <w:sz w:val="20"/>
                <w:u w:val="single"/>
                <w:lang w:eastAsia="hi-IN" w:bidi="hi-IN"/>
              </w:rPr>
            </w:pPr>
          </w:p>
          <w:p w:rsidR="00F92216" w:rsidRDefault="00F92216" w:rsidP="00F92216">
            <w:pPr>
              <w:pStyle w:val="Normal1"/>
              <w:jc w:val="both"/>
              <w:rPr>
                <w:rFonts w:ascii="Arial" w:hAnsi="Arial" w:cs="Arial"/>
                <w:sz w:val="20"/>
              </w:rPr>
            </w:pPr>
            <w:r w:rsidRPr="008A69A8">
              <w:rPr>
                <w:rFonts w:ascii="Arial" w:hAnsi="Arial" w:cs="Arial"/>
                <w:sz w:val="20"/>
              </w:rPr>
              <w:t xml:space="preserve">La </w:t>
            </w:r>
            <w:r>
              <w:rPr>
                <w:rFonts w:ascii="Arial" w:hAnsi="Arial" w:cs="Arial"/>
                <w:sz w:val="20"/>
              </w:rPr>
              <w:t>CVAGS</w:t>
            </w:r>
            <w:r w:rsidRPr="008A69A8">
              <w:rPr>
                <w:rFonts w:ascii="Arial" w:hAnsi="Arial" w:cs="Arial"/>
                <w:sz w:val="20"/>
              </w:rPr>
              <w:t xml:space="preserve"> assure la gestion des signaux sanitaires au sein de la plateforme</w:t>
            </w:r>
            <w:r>
              <w:t xml:space="preserve"> </w:t>
            </w:r>
            <w:r w:rsidRPr="0038514B">
              <w:rPr>
                <w:rFonts w:ascii="Arial" w:hAnsi="Arial" w:cs="Arial"/>
                <w:sz w:val="20"/>
              </w:rPr>
              <w:t>de veille et d’urgences sanitaires</w:t>
            </w:r>
            <w:r w:rsidRPr="008A69A8">
              <w:rPr>
                <w:rFonts w:ascii="Arial" w:hAnsi="Arial" w:cs="Arial"/>
                <w:sz w:val="20"/>
              </w:rPr>
              <w:t xml:space="preserve">. Elle coordonne l’ensemble des acteurs intervenant dans le traitement des signalements. </w:t>
            </w:r>
          </w:p>
          <w:p w:rsidR="00F92216" w:rsidRPr="008A69A8" w:rsidRDefault="00F92216" w:rsidP="00F92216">
            <w:pPr>
              <w:pStyle w:val="Normal1"/>
              <w:jc w:val="both"/>
              <w:rPr>
                <w:rFonts w:ascii="Arial" w:hAnsi="Arial" w:cs="Arial"/>
                <w:sz w:val="20"/>
              </w:rPr>
            </w:pPr>
          </w:p>
          <w:p w:rsidR="00F92216" w:rsidRPr="00F92216" w:rsidRDefault="00F92216" w:rsidP="00F92216">
            <w:pPr>
              <w:pStyle w:val="Normal1"/>
              <w:jc w:val="both"/>
              <w:rPr>
                <w:rFonts w:ascii="Arial" w:hAnsi="Arial" w:cs="Arial"/>
                <w:sz w:val="20"/>
              </w:rPr>
            </w:pPr>
            <w:r w:rsidRPr="008A69A8">
              <w:rPr>
                <w:rFonts w:ascii="Arial" w:hAnsi="Arial" w:cs="Arial"/>
                <w:sz w:val="20"/>
              </w:rPr>
              <w:t>Elle possède une équipe de Contrôle Sanitaires aux Frontières (CSF) qui contribue à la mise en œuvre du Règlement sanitaire international (RSI).</w:t>
            </w:r>
          </w:p>
        </w:tc>
      </w:tr>
      <w:tr w:rsidR="00AE5BCB" w:rsidRPr="00F37BE1" w:rsidTr="00841122">
        <w:trPr>
          <w:trHeight w:val="61"/>
        </w:trPr>
        <w:tc>
          <w:tcPr>
            <w:tcW w:w="1094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E5BCB" w:rsidRPr="00E269AC" w:rsidRDefault="00AE5BCB" w:rsidP="00F37BE1">
            <w:pPr>
              <w:jc w:val="center"/>
              <w:rPr>
                <w:b/>
                <w:bCs/>
                <w:sz w:val="24"/>
                <w:szCs w:val="24"/>
              </w:rPr>
            </w:pPr>
            <w:r w:rsidRPr="00E269AC">
              <w:rPr>
                <w:b/>
                <w:bCs/>
                <w:sz w:val="24"/>
                <w:szCs w:val="24"/>
              </w:rPr>
              <w:t>DESCRIPTION DU POSTE</w:t>
            </w:r>
          </w:p>
        </w:tc>
      </w:tr>
      <w:tr w:rsidR="00AE5BCB" w:rsidRPr="00F37BE1" w:rsidTr="00841122">
        <w:trPr>
          <w:trHeight w:val="61"/>
        </w:trPr>
        <w:tc>
          <w:tcPr>
            <w:tcW w:w="10946" w:type="dxa"/>
            <w:gridSpan w:val="2"/>
            <w:tcBorders>
              <w:top w:val="single" w:sz="4" w:space="0" w:color="000000"/>
              <w:left w:val="single" w:sz="4" w:space="0" w:color="000000"/>
              <w:bottom w:val="single" w:sz="4" w:space="0" w:color="000000"/>
              <w:right w:val="single" w:sz="4" w:space="0" w:color="000000"/>
            </w:tcBorders>
            <w:shd w:val="clear" w:color="auto" w:fill="FFFFFF"/>
          </w:tcPr>
          <w:p w:rsidR="00AE5BCB" w:rsidRPr="00F37BE1" w:rsidRDefault="00AE5BCB" w:rsidP="00AE5BCB">
            <w:pPr>
              <w:rPr>
                <w:sz w:val="20"/>
                <w:szCs w:val="20"/>
              </w:rPr>
            </w:pPr>
          </w:p>
          <w:p w:rsidR="00AE31C9" w:rsidRPr="00AE31C9" w:rsidRDefault="00AE31C9" w:rsidP="00AE5BCB">
            <w:pPr>
              <w:rPr>
                <w:sz w:val="20"/>
                <w:szCs w:val="20"/>
                <w:u w:val="single"/>
              </w:rPr>
            </w:pPr>
            <w:r w:rsidRPr="00AE31C9">
              <w:rPr>
                <w:sz w:val="20"/>
                <w:szCs w:val="20"/>
                <w:u w:val="single"/>
              </w:rPr>
              <w:t>Les relations fonctionnelles et hiérarchiques</w:t>
            </w:r>
          </w:p>
          <w:p w:rsidR="00AE31C9" w:rsidRDefault="00AE31C9" w:rsidP="00AE5BCB">
            <w:pPr>
              <w:rPr>
                <w:sz w:val="20"/>
                <w:szCs w:val="20"/>
              </w:rPr>
            </w:pPr>
          </w:p>
          <w:p w:rsidR="00AE5BCB" w:rsidRPr="00F37BE1" w:rsidRDefault="00AE5BCB" w:rsidP="00AE5BCB">
            <w:pPr>
              <w:rPr>
                <w:sz w:val="20"/>
                <w:szCs w:val="20"/>
              </w:rPr>
            </w:pPr>
            <w:r w:rsidRPr="00F37BE1">
              <w:rPr>
                <w:sz w:val="20"/>
                <w:szCs w:val="20"/>
              </w:rPr>
              <w:t xml:space="preserve">Encadrement : Oui </w:t>
            </w:r>
            <w:sdt>
              <w:sdtPr>
                <w:rPr>
                  <w:sz w:val="20"/>
                  <w:szCs w:val="20"/>
                </w:rPr>
                <w:id w:val="-25870939"/>
                <w14:checkbox>
                  <w14:checked w14:val="1"/>
                  <w14:checkedState w14:val="2612" w14:font="MS Gothic"/>
                  <w14:uncheckedState w14:val="2610" w14:font="MS Gothic"/>
                </w14:checkbox>
              </w:sdtPr>
              <w:sdtEndPr/>
              <w:sdtContent>
                <w:r w:rsidR="008611E9">
                  <w:rPr>
                    <w:rFonts w:ascii="MS Gothic" w:eastAsia="MS Gothic" w:hAnsi="MS Gothic" w:hint="eastAsia"/>
                    <w:sz w:val="20"/>
                    <w:szCs w:val="20"/>
                  </w:rPr>
                  <w:t>☒</w:t>
                </w:r>
              </w:sdtContent>
            </w:sdt>
            <w:r w:rsidRPr="00F37BE1">
              <w:rPr>
                <w:sz w:val="20"/>
                <w:szCs w:val="20"/>
              </w:rPr>
              <w:t xml:space="preserve">    Non </w:t>
            </w:r>
            <w:sdt>
              <w:sdtPr>
                <w:rPr>
                  <w:sz w:val="20"/>
                  <w:szCs w:val="20"/>
                </w:rPr>
                <w:id w:val="2180928"/>
                <w14:checkbox>
                  <w14:checked w14:val="0"/>
                  <w14:checkedState w14:val="2612" w14:font="MS Gothic"/>
                  <w14:uncheckedState w14:val="2610" w14:font="MS Gothic"/>
                </w14:checkbox>
              </w:sdtPr>
              <w:sdtEndPr/>
              <w:sdtContent>
                <w:r w:rsidR="00F37BE1">
                  <w:rPr>
                    <w:rFonts w:ascii="MS Gothic" w:eastAsia="MS Gothic" w:hAnsi="MS Gothic" w:hint="eastAsia"/>
                    <w:sz w:val="20"/>
                    <w:szCs w:val="20"/>
                  </w:rPr>
                  <w:t>☐</w:t>
                </w:r>
              </w:sdtContent>
            </w:sdt>
          </w:p>
          <w:p w:rsidR="00AE5BCB" w:rsidRPr="00F37BE1" w:rsidRDefault="00AE5BCB" w:rsidP="00AE5BCB">
            <w:pPr>
              <w:rPr>
                <w:sz w:val="20"/>
                <w:szCs w:val="20"/>
              </w:rPr>
            </w:pPr>
          </w:p>
          <w:p w:rsidR="00AE31C9" w:rsidRDefault="00AE31C9" w:rsidP="00FF0371">
            <w:pPr>
              <w:rPr>
                <w:sz w:val="20"/>
                <w:szCs w:val="20"/>
              </w:rPr>
            </w:pPr>
            <w:r w:rsidRPr="00AE31C9">
              <w:rPr>
                <w:sz w:val="20"/>
                <w:szCs w:val="20"/>
              </w:rPr>
              <w:t>Nombre de personnes encadrées</w:t>
            </w:r>
            <w:r>
              <w:rPr>
                <w:sz w:val="20"/>
                <w:szCs w:val="20"/>
              </w:rPr>
              <w:t xml:space="preserve"> : </w:t>
            </w:r>
            <w:r w:rsidR="00963C64">
              <w:rPr>
                <w:sz w:val="20"/>
                <w:szCs w:val="20"/>
              </w:rPr>
              <w:t>9</w:t>
            </w:r>
            <w:r>
              <w:rPr>
                <w:sz w:val="20"/>
                <w:szCs w:val="20"/>
              </w:rPr>
              <w:t xml:space="preserve"> agents</w:t>
            </w:r>
            <w:r w:rsidR="00963C64">
              <w:rPr>
                <w:sz w:val="20"/>
                <w:szCs w:val="20"/>
              </w:rPr>
              <w:t> : 3 A, 5B, 1 C</w:t>
            </w:r>
          </w:p>
          <w:p w:rsidR="00AE31C9" w:rsidRDefault="00AE31C9" w:rsidP="00FF0371">
            <w:pPr>
              <w:rPr>
                <w:sz w:val="20"/>
                <w:szCs w:val="20"/>
              </w:rPr>
            </w:pPr>
          </w:p>
          <w:p w:rsidR="00AE31C9" w:rsidRDefault="00A82691" w:rsidP="00FF0371">
            <w:pPr>
              <w:rPr>
                <w:sz w:val="20"/>
                <w:szCs w:val="20"/>
              </w:rPr>
            </w:pPr>
            <w:r>
              <w:rPr>
                <w:sz w:val="20"/>
                <w:szCs w:val="20"/>
              </w:rPr>
              <w:t>Sous l’autorité du DVSS et de son adjoint, l</w:t>
            </w:r>
            <w:r w:rsidR="00AE31C9">
              <w:rPr>
                <w:sz w:val="20"/>
                <w:szCs w:val="20"/>
              </w:rPr>
              <w:t>e médecin responsable de la CVAGS coordonne et supervise le point focal régional (chargé de la réception et du traitement des signaux, dont réception des EIG), la planification (l’élaboration et mise à jour des plans, formations et exercices), le contrôle sanitaire aux frontières (le contrôle aux frontières des réglementations internationales).</w:t>
            </w:r>
          </w:p>
          <w:p w:rsidR="005A5C43" w:rsidRPr="00AE31C9" w:rsidRDefault="005A5C43" w:rsidP="00FF0371">
            <w:pPr>
              <w:rPr>
                <w:sz w:val="20"/>
                <w:szCs w:val="20"/>
              </w:rPr>
            </w:pPr>
            <w:r>
              <w:rPr>
                <w:sz w:val="20"/>
                <w:szCs w:val="20"/>
              </w:rPr>
              <w:t>Il</w:t>
            </w:r>
            <w:r w:rsidR="00963C64">
              <w:rPr>
                <w:sz w:val="20"/>
                <w:szCs w:val="20"/>
              </w:rPr>
              <w:t xml:space="preserve"> </w:t>
            </w:r>
            <w:r>
              <w:rPr>
                <w:sz w:val="20"/>
                <w:szCs w:val="20"/>
              </w:rPr>
              <w:t xml:space="preserve">travaille en collaboration étroite avec Santé publique France, </w:t>
            </w:r>
            <w:r w:rsidR="0029468B">
              <w:rPr>
                <w:sz w:val="20"/>
                <w:szCs w:val="20"/>
              </w:rPr>
              <w:t xml:space="preserve">la préfecture, l’assurance </w:t>
            </w:r>
            <w:proofErr w:type="gramStart"/>
            <w:r w:rsidR="0029468B">
              <w:rPr>
                <w:sz w:val="20"/>
                <w:szCs w:val="20"/>
              </w:rPr>
              <w:t>maladie ,</w:t>
            </w:r>
            <w:proofErr w:type="gramEnd"/>
            <w:r w:rsidR="0029468B">
              <w:rPr>
                <w:sz w:val="20"/>
                <w:szCs w:val="20"/>
              </w:rPr>
              <w:t xml:space="preserve"> la cellule de vigilances et </w:t>
            </w:r>
            <w:proofErr w:type="spellStart"/>
            <w:r w:rsidR="0029468B">
              <w:rPr>
                <w:sz w:val="20"/>
                <w:szCs w:val="20"/>
              </w:rPr>
              <w:t>antibio</w:t>
            </w:r>
            <w:proofErr w:type="spellEnd"/>
            <w:r w:rsidR="0029468B">
              <w:rPr>
                <w:sz w:val="20"/>
                <w:szCs w:val="20"/>
              </w:rPr>
              <w:t xml:space="preserve"> résistance ainsi que l’ensemble des acteurs de santé du territoire. </w:t>
            </w:r>
          </w:p>
          <w:p w:rsidR="00AE31C9" w:rsidRDefault="00AE31C9" w:rsidP="00FF0371">
            <w:pPr>
              <w:rPr>
                <w:sz w:val="20"/>
                <w:szCs w:val="20"/>
                <w:u w:val="single"/>
              </w:rPr>
            </w:pPr>
          </w:p>
          <w:p w:rsidR="00FF0371" w:rsidRDefault="00A174B4" w:rsidP="00FF0371">
            <w:pPr>
              <w:rPr>
                <w:sz w:val="20"/>
                <w:szCs w:val="20"/>
                <w:u w:val="single"/>
              </w:rPr>
            </w:pPr>
            <w:r>
              <w:rPr>
                <w:sz w:val="20"/>
                <w:szCs w:val="20"/>
                <w:u w:val="single"/>
              </w:rPr>
              <w:t>Missions du poste (avec description des tâches/activités liées)</w:t>
            </w:r>
          </w:p>
          <w:p w:rsidR="00F92216" w:rsidRDefault="00F92216" w:rsidP="00FF0371">
            <w:pPr>
              <w:rPr>
                <w:sz w:val="20"/>
                <w:szCs w:val="20"/>
                <w:u w:val="single"/>
              </w:rPr>
            </w:pPr>
          </w:p>
          <w:p w:rsidR="00F92216" w:rsidRPr="00C80492" w:rsidRDefault="00F92216" w:rsidP="00F92216">
            <w:pPr>
              <w:rPr>
                <w:bCs/>
                <w:color w:val="000000"/>
                <w:sz w:val="20"/>
              </w:rPr>
            </w:pPr>
            <w:r>
              <w:rPr>
                <w:bCs/>
                <w:color w:val="000000"/>
                <w:sz w:val="20"/>
              </w:rPr>
              <w:t>L</w:t>
            </w:r>
            <w:r w:rsidRPr="00C80492">
              <w:rPr>
                <w:bCs/>
                <w:color w:val="000000"/>
                <w:sz w:val="20"/>
              </w:rPr>
              <w:t>e médecin responsable de la cellule de veille, d’alerte et de gestion sanitaires est le garant de  l’effectivité des missions suivantes :</w:t>
            </w:r>
          </w:p>
          <w:p w:rsidR="00F92216" w:rsidRPr="00B26F86" w:rsidRDefault="00F92216" w:rsidP="00F92216">
            <w:pPr>
              <w:numPr>
                <w:ilvl w:val="0"/>
                <w:numId w:val="6"/>
              </w:numPr>
              <w:suppressAutoHyphens w:val="0"/>
              <w:rPr>
                <w:bCs/>
                <w:color w:val="000000"/>
                <w:sz w:val="20"/>
              </w:rPr>
            </w:pPr>
            <w:r w:rsidRPr="00B26F86">
              <w:rPr>
                <w:bCs/>
                <w:color w:val="000000"/>
                <w:sz w:val="20"/>
              </w:rPr>
              <w:t>Pilotage et management des équipes de la CVAGS et du CSF</w:t>
            </w:r>
          </w:p>
          <w:p w:rsidR="00F92216" w:rsidRPr="00B26F86" w:rsidRDefault="00F92216" w:rsidP="00F92216">
            <w:pPr>
              <w:numPr>
                <w:ilvl w:val="0"/>
                <w:numId w:val="6"/>
              </w:numPr>
              <w:suppressAutoHyphens w:val="0"/>
              <w:rPr>
                <w:bCs/>
                <w:color w:val="000000"/>
                <w:sz w:val="20"/>
              </w:rPr>
            </w:pPr>
            <w:r w:rsidRPr="00B26F86">
              <w:rPr>
                <w:bCs/>
                <w:color w:val="000000"/>
                <w:sz w:val="20"/>
              </w:rPr>
              <w:t xml:space="preserve">Réception de tous les signaux et signalements, en relation étroite avec </w:t>
            </w:r>
            <w:r w:rsidR="008611E9">
              <w:rPr>
                <w:bCs/>
                <w:color w:val="000000"/>
                <w:sz w:val="20"/>
              </w:rPr>
              <w:t>Santé Publique France</w:t>
            </w:r>
            <w:r w:rsidRPr="00B26F86">
              <w:rPr>
                <w:bCs/>
                <w:color w:val="000000"/>
                <w:sz w:val="20"/>
              </w:rPr>
              <w:t xml:space="preserve">, qu’ils soient émis ou non par les partenaires de la veille sanitaire dès lors qu’ils sont susceptibles de traduire une situation potentiellement menaçante pour la santé publique ; </w:t>
            </w:r>
          </w:p>
          <w:p w:rsidR="00F92216" w:rsidRPr="00B26F86" w:rsidRDefault="00F92216" w:rsidP="00F92216">
            <w:pPr>
              <w:numPr>
                <w:ilvl w:val="0"/>
                <w:numId w:val="6"/>
              </w:numPr>
              <w:suppressAutoHyphens w:val="0"/>
              <w:rPr>
                <w:bCs/>
                <w:color w:val="000000"/>
                <w:sz w:val="20"/>
              </w:rPr>
            </w:pPr>
            <w:r w:rsidRPr="00B26F86">
              <w:rPr>
                <w:bCs/>
                <w:color w:val="000000"/>
                <w:sz w:val="20"/>
              </w:rPr>
              <w:t xml:space="preserve">Validation des signaux en lien si besoin avec </w:t>
            </w:r>
            <w:r w:rsidR="008611E9">
              <w:rPr>
                <w:bCs/>
                <w:color w:val="000000"/>
                <w:sz w:val="20"/>
              </w:rPr>
              <w:t>Santé Publique France</w:t>
            </w:r>
            <w:r w:rsidRPr="00B26F86">
              <w:rPr>
                <w:bCs/>
                <w:color w:val="000000"/>
                <w:sz w:val="20"/>
              </w:rPr>
              <w:t xml:space="preserve"> et les autres expertises internes (ingénieurs et techniciens sanitaires, entomologistes, pharmaciens, coordonnat</w:t>
            </w:r>
            <w:r>
              <w:rPr>
                <w:bCs/>
                <w:color w:val="000000"/>
                <w:sz w:val="20"/>
              </w:rPr>
              <w:t>eur</w:t>
            </w:r>
            <w:r w:rsidRPr="00B26F86">
              <w:rPr>
                <w:bCs/>
                <w:color w:val="000000"/>
                <w:sz w:val="20"/>
              </w:rPr>
              <w:t xml:space="preserve"> des vigilances et des risques liés aux soins, médecins de l’agence) et externes (cliniciens, urgentistes, structures de lutte contre les infections nosocomiales, santé scolaire, etc.) ;</w:t>
            </w:r>
          </w:p>
          <w:p w:rsidR="00F92216" w:rsidRPr="00B26F86" w:rsidRDefault="00F92216" w:rsidP="00F92216">
            <w:pPr>
              <w:numPr>
                <w:ilvl w:val="0"/>
                <w:numId w:val="6"/>
              </w:numPr>
              <w:suppressAutoHyphens w:val="0"/>
              <w:rPr>
                <w:bCs/>
                <w:color w:val="000000"/>
                <w:sz w:val="20"/>
              </w:rPr>
            </w:pPr>
            <w:r w:rsidRPr="00B26F86">
              <w:rPr>
                <w:bCs/>
                <w:color w:val="000000"/>
                <w:sz w:val="20"/>
              </w:rPr>
              <w:t>Mise en place et coordination de la réponse aux signaux validés, suivi des mesures de gestion ;</w:t>
            </w:r>
          </w:p>
          <w:p w:rsidR="00F92216" w:rsidRPr="00B26F86" w:rsidRDefault="00F92216" w:rsidP="00F92216">
            <w:pPr>
              <w:numPr>
                <w:ilvl w:val="0"/>
                <w:numId w:val="6"/>
              </w:numPr>
              <w:suppressAutoHyphens w:val="0"/>
              <w:rPr>
                <w:bCs/>
                <w:color w:val="000000"/>
                <w:sz w:val="20"/>
              </w:rPr>
            </w:pPr>
            <w:r w:rsidRPr="00B26F86">
              <w:rPr>
                <w:bCs/>
                <w:color w:val="000000"/>
                <w:sz w:val="20"/>
              </w:rPr>
              <w:t>Identification, analyse et gestion des alertes sanitaires ;</w:t>
            </w:r>
          </w:p>
          <w:p w:rsidR="00F92216" w:rsidRPr="00B26F86" w:rsidRDefault="00F92216" w:rsidP="00F92216">
            <w:pPr>
              <w:numPr>
                <w:ilvl w:val="0"/>
                <w:numId w:val="6"/>
              </w:numPr>
              <w:suppressAutoHyphens w:val="0"/>
              <w:rPr>
                <w:bCs/>
                <w:color w:val="000000"/>
                <w:sz w:val="20"/>
              </w:rPr>
            </w:pPr>
            <w:r w:rsidRPr="00B26F86">
              <w:rPr>
                <w:bCs/>
                <w:color w:val="000000"/>
                <w:sz w:val="20"/>
              </w:rPr>
              <w:t>Préparation et mise à jour des outils de gestion des situations d’urgence (conduite à tenir, fiches réflexes, protocoles) </w:t>
            </w:r>
          </w:p>
          <w:p w:rsidR="00F92216" w:rsidRPr="00B26F86" w:rsidRDefault="00F92216" w:rsidP="00F92216">
            <w:pPr>
              <w:numPr>
                <w:ilvl w:val="0"/>
                <w:numId w:val="6"/>
              </w:numPr>
              <w:suppressAutoHyphens w:val="0"/>
              <w:rPr>
                <w:bCs/>
                <w:color w:val="000000"/>
                <w:sz w:val="20"/>
              </w:rPr>
            </w:pPr>
            <w:r w:rsidRPr="00B26F86">
              <w:rPr>
                <w:bCs/>
                <w:color w:val="000000"/>
                <w:sz w:val="20"/>
              </w:rPr>
              <w:t>Appui</w:t>
            </w:r>
            <w:r w:rsidRPr="00B26F86">
              <w:rPr>
                <w:bCs/>
                <w:color w:val="000000"/>
                <w:sz w:val="20"/>
              </w:rPr>
              <w:tab/>
              <w:t>aux fonctions de préparation aux crises sanitaires et de défense et de sécurité, à la préparation et à la mise à jour des plans d’urgence (ORSAN, pandémie grippale, cyclones, NRBCE, plan blanc élargi, etc.) ;</w:t>
            </w:r>
          </w:p>
          <w:p w:rsidR="00F92216" w:rsidRPr="00B26F86" w:rsidRDefault="00F92216" w:rsidP="00F92216">
            <w:pPr>
              <w:numPr>
                <w:ilvl w:val="0"/>
                <w:numId w:val="6"/>
              </w:numPr>
              <w:suppressAutoHyphens w:val="0"/>
              <w:rPr>
                <w:bCs/>
                <w:color w:val="000000"/>
                <w:sz w:val="20"/>
              </w:rPr>
            </w:pPr>
            <w:r w:rsidRPr="00B26F86">
              <w:rPr>
                <w:bCs/>
                <w:color w:val="000000"/>
                <w:sz w:val="20"/>
              </w:rPr>
              <w:t>Participation à la prévention et à la gestion des risques sanitaires en lien avec l’ensemble des services impliqués de l’Agence ;</w:t>
            </w:r>
          </w:p>
          <w:p w:rsidR="00F92216" w:rsidRPr="00B26F86" w:rsidRDefault="00F92216" w:rsidP="00F92216">
            <w:pPr>
              <w:numPr>
                <w:ilvl w:val="0"/>
                <w:numId w:val="6"/>
              </w:numPr>
              <w:suppressAutoHyphens w:val="0"/>
              <w:rPr>
                <w:bCs/>
                <w:color w:val="000000"/>
                <w:sz w:val="20"/>
              </w:rPr>
            </w:pPr>
            <w:r w:rsidRPr="00B26F86">
              <w:rPr>
                <w:bCs/>
                <w:color w:val="000000"/>
                <w:sz w:val="20"/>
              </w:rPr>
              <w:t xml:space="preserve">Communication sur les risques sanitaires en lien avec </w:t>
            </w:r>
            <w:r w:rsidR="00945DEA">
              <w:rPr>
                <w:bCs/>
                <w:color w:val="000000"/>
                <w:sz w:val="20"/>
              </w:rPr>
              <w:t>le service</w:t>
            </w:r>
            <w:r w:rsidRPr="00B26F86">
              <w:rPr>
                <w:bCs/>
                <w:color w:val="000000"/>
                <w:sz w:val="20"/>
              </w:rPr>
              <w:t xml:space="preserve"> communication de l’Agence (communication aux médias, aux professionnels de santé, production de documents d’information…) ;</w:t>
            </w:r>
          </w:p>
          <w:p w:rsidR="00F92216" w:rsidRPr="00C060F6" w:rsidRDefault="00F92216" w:rsidP="00F92216">
            <w:pPr>
              <w:numPr>
                <w:ilvl w:val="0"/>
                <w:numId w:val="6"/>
              </w:numPr>
              <w:suppressAutoHyphens w:val="0"/>
              <w:rPr>
                <w:bCs/>
                <w:color w:val="000000"/>
                <w:sz w:val="20"/>
              </w:rPr>
            </w:pPr>
            <w:r w:rsidRPr="00B26F86">
              <w:rPr>
                <w:bCs/>
                <w:color w:val="000000"/>
                <w:sz w:val="20"/>
              </w:rPr>
              <w:t xml:space="preserve">Réception et participation à la gestion des signalements d’évènements indésirables graves liés aux soins et d’infections nosocomiales en lien avec </w:t>
            </w:r>
            <w:r w:rsidRPr="00B26F86">
              <w:rPr>
                <w:sz w:val="20"/>
              </w:rPr>
              <w:t>la cellule régionale</w:t>
            </w:r>
            <w:r>
              <w:rPr>
                <w:sz w:val="20"/>
              </w:rPr>
              <w:t xml:space="preserve"> de</w:t>
            </w:r>
            <w:r w:rsidRPr="00B26F86">
              <w:rPr>
                <w:sz w:val="20"/>
              </w:rPr>
              <w:t xml:space="preserve"> </w:t>
            </w:r>
            <w:r w:rsidRPr="008C66EF">
              <w:rPr>
                <w:sz w:val="20"/>
              </w:rPr>
              <w:t>coordination des vigilances et des risques liés aux soins</w:t>
            </w:r>
            <w:r w:rsidRPr="00B26F86">
              <w:rPr>
                <w:sz w:val="20"/>
              </w:rPr>
              <w:t xml:space="preserve">, la cellule produits de santé et activités biologiques, les médecins inspecteurs de santé publique </w:t>
            </w:r>
            <w:r w:rsidR="00945DEA">
              <w:rPr>
                <w:sz w:val="20"/>
              </w:rPr>
              <w:t xml:space="preserve">de l’Agence </w:t>
            </w:r>
            <w:r w:rsidRPr="00B26F86">
              <w:rPr>
                <w:sz w:val="20"/>
              </w:rPr>
              <w:t>et les structures de lutte contre les infections nosocomiales</w:t>
            </w:r>
            <w:r w:rsidRPr="00C060F6">
              <w:rPr>
                <w:sz w:val="20"/>
              </w:rPr>
              <w:t xml:space="preserve">; </w:t>
            </w:r>
          </w:p>
          <w:p w:rsidR="00F92216" w:rsidRPr="005465C4" w:rsidRDefault="00F92216" w:rsidP="00F92216">
            <w:pPr>
              <w:numPr>
                <w:ilvl w:val="0"/>
                <w:numId w:val="6"/>
              </w:numPr>
              <w:suppressAutoHyphens w:val="0"/>
              <w:rPr>
                <w:bCs/>
                <w:color w:val="000000"/>
                <w:sz w:val="20"/>
              </w:rPr>
            </w:pPr>
            <w:r>
              <w:rPr>
                <w:bCs/>
                <w:color w:val="000000"/>
                <w:sz w:val="20"/>
              </w:rPr>
              <w:t>Réception et analyse</w:t>
            </w:r>
            <w:r w:rsidRPr="005465C4">
              <w:rPr>
                <w:bCs/>
                <w:color w:val="000000"/>
                <w:sz w:val="20"/>
              </w:rPr>
              <w:t xml:space="preserve"> des certificats de </w:t>
            </w:r>
            <w:r w:rsidRPr="00B00BA7">
              <w:rPr>
                <w:bCs/>
                <w:color w:val="000000"/>
                <w:sz w:val="20"/>
              </w:rPr>
              <w:t>décès, suivi</w:t>
            </w:r>
            <w:r>
              <w:rPr>
                <w:bCs/>
                <w:color w:val="000000"/>
                <w:sz w:val="20"/>
              </w:rPr>
              <w:t xml:space="preserve"> du dossier</w:t>
            </w:r>
            <w:r w:rsidRPr="005465C4">
              <w:rPr>
                <w:bCs/>
                <w:color w:val="000000"/>
                <w:sz w:val="20"/>
              </w:rPr>
              <w:t xml:space="preserve"> des malades à haut risque vital ;</w:t>
            </w:r>
          </w:p>
          <w:p w:rsidR="00F92216" w:rsidRPr="005465C4" w:rsidRDefault="00F92216" w:rsidP="00F92216">
            <w:pPr>
              <w:numPr>
                <w:ilvl w:val="0"/>
                <w:numId w:val="6"/>
              </w:numPr>
              <w:suppressAutoHyphens w:val="0"/>
              <w:rPr>
                <w:bCs/>
                <w:color w:val="000000"/>
                <w:sz w:val="20"/>
              </w:rPr>
            </w:pPr>
            <w:r w:rsidRPr="005465C4">
              <w:rPr>
                <w:bCs/>
                <w:color w:val="000000"/>
                <w:sz w:val="20"/>
              </w:rPr>
              <w:t>Contribution à l’organisation des astreintes, notamment définition du programme de formation et de professionnalisation des cadres d’astreinte de l’ARS et participation aux actions de formation ;</w:t>
            </w:r>
          </w:p>
          <w:p w:rsidR="00F92216" w:rsidRPr="005465C4" w:rsidRDefault="00F92216" w:rsidP="00F92216">
            <w:pPr>
              <w:numPr>
                <w:ilvl w:val="0"/>
                <w:numId w:val="6"/>
              </w:numPr>
              <w:suppressAutoHyphens w:val="0"/>
              <w:rPr>
                <w:bCs/>
                <w:color w:val="000000"/>
                <w:sz w:val="20"/>
              </w:rPr>
            </w:pPr>
            <w:r w:rsidRPr="005465C4">
              <w:rPr>
                <w:bCs/>
                <w:color w:val="000000"/>
                <w:sz w:val="20"/>
              </w:rPr>
              <w:t>Animation du réseau de partenaires de la veille sanitaire incluant l’organisation des réunions de la Cellule de veille sanitaire élargie,</w:t>
            </w:r>
          </w:p>
          <w:p w:rsidR="00F92216" w:rsidRPr="00F92216" w:rsidRDefault="00F92216" w:rsidP="00F92216">
            <w:pPr>
              <w:numPr>
                <w:ilvl w:val="0"/>
                <w:numId w:val="6"/>
              </w:numPr>
              <w:suppressAutoHyphens w:val="0"/>
              <w:rPr>
                <w:color w:val="000000"/>
                <w:sz w:val="20"/>
              </w:rPr>
            </w:pPr>
            <w:r>
              <w:rPr>
                <w:color w:val="000000"/>
                <w:sz w:val="20"/>
              </w:rPr>
              <w:t xml:space="preserve">Pilotage du service de </w:t>
            </w:r>
            <w:r w:rsidRPr="00C060F6">
              <w:rPr>
                <w:color w:val="000000"/>
                <w:sz w:val="20"/>
              </w:rPr>
              <w:t xml:space="preserve">contrôle sanitaire aux frontières </w:t>
            </w:r>
            <w:r>
              <w:rPr>
                <w:color w:val="000000"/>
                <w:sz w:val="20"/>
              </w:rPr>
              <w:t>pour la m</w:t>
            </w:r>
            <w:r w:rsidRPr="005465C4">
              <w:rPr>
                <w:color w:val="000000"/>
                <w:sz w:val="20"/>
              </w:rPr>
              <w:t>ise en œuvre du rè</w:t>
            </w:r>
            <w:r>
              <w:rPr>
                <w:color w:val="000000"/>
                <w:sz w:val="20"/>
              </w:rPr>
              <w:t>glement sanitaire international et</w:t>
            </w:r>
            <w:r w:rsidRPr="005465C4">
              <w:rPr>
                <w:color w:val="000000"/>
                <w:sz w:val="20"/>
              </w:rPr>
              <w:t xml:space="preserve"> </w:t>
            </w:r>
            <w:r>
              <w:rPr>
                <w:color w:val="000000"/>
                <w:sz w:val="20"/>
              </w:rPr>
              <w:t>l’</w:t>
            </w:r>
            <w:r w:rsidRPr="005465C4">
              <w:rPr>
                <w:color w:val="000000"/>
                <w:sz w:val="20"/>
              </w:rPr>
              <w:t>inspection des points d’entrée internationaux : contrôle de la désinsectisation des aéronefs, contrôle de l’hygiène aux points d’entrée (aéroports et ports), information des voyageurs, participation à  l’orientation des passagers malades et des évacuations sanitaires et mise en œuvre, en cas de besoin, des mesures de contrôle et de prévention des maladies transmissibles, contrôle de la validité des certificats sanitaires des navires,</w:t>
            </w:r>
            <w:r w:rsidRPr="005465C4">
              <w:rPr>
                <w:sz w:val="20"/>
                <w:szCs w:val="20"/>
              </w:rPr>
              <w:t xml:space="preserve"> </w:t>
            </w:r>
            <w:r w:rsidRPr="005465C4">
              <w:rPr>
                <w:color w:val="000000"/>
                <w:sz w:val="20"/>
              </w:rPr>
              <w:t>contrôle des documents de santé des navires, délivrance de la libre pratique.</w:t>
            </w:r>
          </w:p>
          <w:p w:rsidR="00F37BE1" w:rsidRPr="00F37BE1" w:rsidRDefault="00F37BE1" w:rsidP="00AE5BCB">
            <w:pPr>
              <w:rPr>
                <w:sz w:val="20"/>
                <w:szCs w:val="20"/>
              </w:rPr>
            </w:pPr>
          </w:p>
          <w:p w:rsidR="00F37BE1" w:rsidRDefault="00AE5BCB" w:rsidP="00AE5BCB">
            <w:pPr>
              <w:rPr>
                <w:sz w:val="20"/>
                <w:szCs w:val="20"/>
                <w:u w:val="single"/>
              </w:rPr>
            </w:pPr>
            <w:r w:rsidRPr="00F37BE1">
              <w:rPr>
                <w:sz w:val="20"/>
                <w:szCs w:val="20"/>
                <w:u w:val="single"/>
              </w:rPr>
              <w:t>Spéc</w:t>
            </w:r>
            <w:r w:rsidR="006876F5" w:rsidRPr="00F37BE1">
              <w:rPr>
                <w:sz w:val="20"/>
                <w:szCs w:val="20"/>
                <w:u w:val="single"/>
              </w:rPr>
              <w:t>ificités du poste / Contraintes</w:t>
            </w:r>
            <w:r w:rsidR="003A52EF">
              <w:rPr>
                <w:sz w:val="20"/>
                <w:szCs w:val="20"/>
                <w:u w:val="single"/>
              </w:rPr>
              <w:t>/ risques</w:t>
            </w:r>
            <w:r w:rsidRPr="00F37BE1">
              <w:rPr>
                <w:sz w:val="20"/>
                <w:szCs w:val="20"/>
                <w:u w:val="single"/>
              </w:rPr>
              <w:t> :</w:t>
            </w:r>
            <w:r w:rsidR="00E308EC" w:rsidRPr="00F37BE1">
              <w:rPr>
                <w:sz w:val="20"/>
                <w:szCs w:val="20"/>
                <w:u w:val="single"/>
              </w:rPr>
              <w:t xml:space="preserve"> </w:t>
            </w:r>
          </w:p>
          <w:p w:rsidR="00A174B4" w:rsidRDefault="00A174B4" w:rsidP="00AE5BCB">
            <w:pPr>
              <w:rPr>
                <w:sz w:val="20"/>
                <w:szCs w:val="20"/>
                <w:u w:val="single"/>
              </w:rPr>
            </w:pPr>
          </w:p>
          <w:p w:rsidR="003A52EF" w:rsidRDefault="003A52EF" w:rsidP="00AE5BCB">
            <w:pPr>
              <w:rPr>
                <w:b/>
                <w:sz w:val="20"/>
                <w:szCs w:val="20"/>
              </w:rPr>
            </w:pPr>
            <w:r w:rsidRPr="00522B98">
              <w:rPr>
                <w:b/>
                <w:sz w:val="20"/>
                <w:szCs w:val="20"/>
              </w:rPr>
              <w:t>NB : comme tous les postes de l’ARS Réunion, ce poste est ouvert à la candidature des travailleurs handicapés et aux emplois réservés défense.</w:t>
            </w:r>
          </w:p>
          <w:p w:rsidR="000833D2" w:rsidRDefault="000833D2" w:rsidP="00AE5BCB">
            <w:pPr>
              <w:rPr>
                <w:b/>
                <w:sz w:val="20"/>
                <w:szCs w:val="20"/>
              </w:rPr>
            </w:pPr>
          </w:p>
          <w:p w:rsidR="000833D2" w:rsidRDefault="000833D2" w:rsidP="00AE5BCB">
            <w:pPr>
              <w:rPr>
                <w:b/>
                <w:sz w:val="20"/>
                <w:szCs w:val="20"/>
              </w:rPr>
            </w:pPr>
          </w:p>
          <w:p w:rsidR="000833D2" w:rsidRDefault="000833D2" w:rsidP="00AE5BCB">
            <w:pPr>
              <w:rPr>
                <w:b/>
                <w:sz w:val="20"/>
                <w:szCs w:val="20"/>
              </w:rPr>
            </w:pPr>
          </w:p>
          <w:p w:rsidR="000833D2" w:rsidRDefault="000833D2" w:rsidP="00AE5BCB">
            <w:pPr>
              <w:rPr>
                <w:b/>
                <w:sz w:val="20"/>
                <w:szCs w:val="20"/>
              </w:rPr>
            </w:pPr>
          </w:p>
          <w:p w:rsidR="000833D2" w:rsidRDefault="000833D2" w:rsidP="00AE5BCB">
            <w:pPr>
              <w:rPr>
                <w:b/>
                <w:sz w:val="20"/>
                <w:szCs w:val="20"/>
              </w:rPr>
            </w:pPr>
          </w:p>
          <w:p w:rsidR="000833D2" w:rsidRPr="00522B98" w:rsidRDefault="000833D2" w:rsidP="00AE5BCB">
            <w:pPr>
              <w:rPr>
                <w:b/>
                <w:sz w:val="20"/>
                <w:szCs w:val="20"/>
              </w:rPr>
            </w:pPr>
          </w:p>
          <w:p w:rsidR="00F37BE1" w:rsidRPr="00F37BE1" w:rsidRDefault="00F37BE1" w:rsidP="00AE5BCB">
            <w:pPr>
              <w:rPr>
                <w:sz w:val="20"/>
                <w:szCs w:val="20"/>
              </w:rPr>
            </w:pPr>
          </w:p>
        </w:tc>
      </w:tr>
      <w:tr w:rsidR="00AE5BCB" w:rsidRPr="00F37BE1" w:rsidTr="00841122">
        <w:trPr>
          <w:trHeight w:val="61"/>
        </w:trPr>
        <w:tc>
          <w:tcPr>
            <w:tcW w:w="1094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E5BCB" w:rsidRPr="00E269AC" w:rsidRDefault="00AE5BCB" w:rsidP="007B5BA6">
            <w:pPr>
              <w:jc w:val="center"/>
              <w:rPr>
                <w:b/>
                <w:bCs/>
                <w:sz w:val="24"/>
                <w:szCs w:val="24"/>
              </w:rPr>
            </w:pPr>
            <w:r w:rsidRPr="00E269AC">
              <w:rPr>
                <w:b/>
                <w:bCs/>
                <w:sz w:val="24"/>
                <w:szCs w:val="24"/>
              </w:rPr>
              <w:t>PROFIL SOUHAITE</w:t>
            </w:r>
          </w:p>
        </w:tc>
      </w:tr>
      <w:tr w:rsidR="00AE5BCB" w:rsidRPr="00F37BE1" w:rsidTr="00841122">
        <w:trPr>
          <w:trHeight w:val="1957"/>
        </w:trPr>
        <w:tc>
          <w:tcPr>
            <w:tcW w:w="10946" w:type="dxa"/>
            <w:gridSpan w:val="2"/>
            <w:tcBorders>
              <w:top w:val="double" w:sz="1" w:space="0" w:color="000000"/>
              <w:left w:val="single" w:sz="4" w:space="0" w:color="000000"/>
              <w:right w:val="single" w:sz="4" w:space="0" w:color="000000"/>
            </w:tcBorders>
            <w:shd w:val="clear" w:color="auto" w:fill="auto"/>
          </w:tcPr>
          <w:p w:rsidR="003A52EF" w:rsidRDefault="003A52EF" w:rsidP="00AE5BCB">
            <w:pPr>
              <w:rPr>
                <w:b/>
                <w:color w:val="000000"/>
                <w:sz w:val="20"/>
                <w:szCs w:val="20"/>
              </w:rPr>
            </w:pPr>
          </w:p>
          <w:p w:rsidR="00D64AB7" w:rsidRDefault="00D64AB7" w:rsidP="00AE5BCB">
            <w:pPr>
              <w:rPr>
                <w:b/>
                <w:bCs/>
                <w:sz w:val="20"/>
                <w:szCs w:val="20"/>
                <w:u w:val="single"/>
              </w:rPr>
            </w:pPr>
            <w:r w:rsidRPr="00FF3F10">
              <w:rPr>
                <w:b/>
                <w:color w:val="000000"/>
                <w:sz w:val="20"/>
                <w:szCs w:val="20"/>
              </w:rPr>
              <w:t>Qualifications requises</w:t>
            </w:r>
            <w:r>
              <w:rPr>
                <w:b/>
                <w:color w:val="000000"/>
                <w:sz w:val="20"/>
                <w:szCs w:val="20"/>
              </w:rPr>
              <w:t> :</w:t>
            </w:r>
          </w:p>
          <w:p w:rsidR="00F92216" w:rsidRDefault="00F92216" w:rsidP="00F92216">
            <w:pPr>
              <w:pStyle w:val="Normal1"/>
              <w:jc w:val="both"/>
              <w:rPr>
                <w:rFonts w:ascii="Arial" w:hAnsi="Arial" w:cs="Arial"/>
                <w:color w:val="000000"/>
                <w:sz w:val="20"/>
              </w:rPr>
            </w:pPr>
            <w:r>
              <w:rPr>
                <w:rFonts w:ascii="Arial" w:hAnsi="Arial" w:cs="Arial"/>
                <w:color w:val="000000"/>
                <w:sz w:val="20"/>
              </w:rPr>
              <w:t xml:space="preserve">Cadre A, </w:t>
            </w:r>
            <w:r w:rsidRPr="008C66EF">
              <w:rPr>
                <w:rFonts w:ascii="Arial" w:hAnsi="Arial" w:cs="Arial"/>
                <w:color w:val="000000"/>
                <w:sz w:val="20"/>
              </w:rPr>
              <w:t>type Médecin Inspecteur de Santé Publique</w:t>
            </w:r>
            <w:r w:rsidR="00FA5596">
              <w:rPr>
                <w:rFonts w:ascii="Arial" w:hAnsi="Arial" w:cs="Arial"/>
                <w:color w:val="000000"/>
                <w:sz w:val="20"/>
              </w:rPr>
              <w:t xml:space="preserve"> ou Praticien conseil </w:t>
            </w:r>
            <w:r>
              <w:rPr>
                <w:rFonts w:ascii="Arial" w:hAnsi="Arial" w:cs="Arial"/>
                <w:color w:val="000000"/>
                <w:sz w:val="20"/>
              </w:rPr>
              <w:t xml:space="preserve">pour les personnels sous convention de l’assurance maladie. </w:t>
            </w:r>
            <w:r w:rsidRPr="004A472C">
              <w:rPr>
                <w:rFonts w:ascii="Arial" w:hAnsi="Arial" w:cs="Arial"/>
                <w:color w:val="000000"/>
                <w:sz w:val="20"/>
              </w:rPr>
              <w:t>U</w:t>
            </w:r>
            <w:r w:rsidRPr="008C66EF">
              <w:rPr>
                <w:rFonts w:ascii="Arial" w:hAnsi="Arial" w:cs="Arial"/>
                <w:color w:val="000000"/>
                <w:sz w:val="20"/>
              </w:rPr>
              <w:t>ne expérience en santé publique et dans la gestion d’alertes ou de situations d’exception</w:t>
            </w:r>
            <w:r>
              <w:rPr>
                <w:rFonts w:ascii="Arial" w:hAnsi="Arial" w:cs="Arial"/>
                <w:color w:val="000000"/>
                <w:sz w:val="20"/>
              </w:rPr>
              <w:t xml:space="preserve"> est souhaitée.</w:t>
            </w:r>
          </w:p>
          <w:p w:rsidR="00D64AB7" w:rsidRPr="00D64AB7" w:rsidRDefault="00D64AB7" w:rsidP="00AE5BCB">
            <w:pPr>
              <w:rPr>
                <w:bCs/>
                <w:sz w:val="20"/>
                <w:szCs w:val="20"/>
              </w:rPr>
            </w:pPr>
          </w:p>
          <w:p w:rsidR="00093A72" w:rsidRDefault="00945DEA" w:rsidP="00AE5BCB">
            <w:pPr>
              <w:rPr>
                <w:b/>
                <w:bCs/>
                <w:sz w:val="20"/>
                <w:szCs w:val="20"/>
              </w:rPr>
            </w:pPr>
            <w:r>
              <w:rPr>
                <w:b/>
                <w:bCs/>
                <w:sz w:val="20"/>
                <w:szCs w:val="20"/>
                <w:u w:val="single"/>
              </w:rPr>
              <w:t>C</w:t>
            </w:r>
            <w:r w:rsidR="00AE5BCB" w:rsidRPr="00F37BE1">
              <w:rPr>
                <w:b/>
                <w:bCs/>
                <w:sz w:val="20"/>
                <w:szCs w:val="20"/>
                <w:u w:val="single"/>
              </w:rPr>
              <w:t xml:space="preserve">ompétences requises sur le poste </w:t>
            </w:r>
            <w:r w:rsidR="00AE5BCB" w:rsidRPr="00F37BE1">
              <w:rPr>
                <w:b/>
                <w:bCs/>
                <w:sz w:val="20"/>
                <w:szCs w:val="20"/>
              </w:rPr>
              <w:t xml:space="preserve">: </w:t>
            </w:r>
          </w:p>
          <w:p w:rsidR="00E212F5" w:rsidRPr="00F37BE1" w:rsidRDefault="00E212F5" w:rsidP="00AE5BCB">
            <w:pPr>
              <w:rPr>
                <w:b/>
                <w:bCs/>
                <w:sz w:val="20"/>
                <w:szCs w:val="20"/>
              </w:rPr>
            </w:pPr>
          </w:p>
          <w:p w:rsidR="006669ED" w:rsidRPr="00F37BE1" w:rsidRDefault="006669ED" w:rsidP="007B64E4">
            <w:pPr>
              <w:tabs>
                <w:tab w:val="left" w:leader="hyphen" w:pos="3969"/>
                <w:tab w:val="center" w:pos="4536"/>
                <w:tab w:val="left" w:leader="hyphen" w:pos="7938"/>
                <w:tab w:val="left" w:leader="hyphen" w:pos="9072"/>
              </w:tabs>
              <w:ind w:left="29"/>
              <w:rPr>
                <w:i/>
                <w:sz w:val="18"/>
                <w:szCs w:val="18"/>
              </w:rPr>
            </w:pPr>
            <w:r w:rsidRPr="007B64E4">
              <w:rPr>
                <w:b/>
                <w:bCs/>
                <w:sz w:val="20"/>
                <w:szCs w:val="20"/>
              </w:rPr>
              <w:t>E= expert</w:t>
            </w:r>
            <w:r>
              <w:rPr>
                <w:b/>
                <w:bCs/>
                <w:sz w:val="20"/>
                <w:szCs w:val="20"/>
              </w:rPr>
              <w:t> :</w:t>
            </w:r>
            <w:r w:rsidR="0064452E">
              <w:rPr>
                <w:i/>
                <w:sz w:val="18"/>
                <w:szCs w:val="18"/>
              </w:rPr>
              <w:t xml:space="preserve"> </w:t>
            </w:r>
            <w:r w:rsidRPr="0064452E">
              <w:rPr>
                <w:sz w:val="20"/>
                <w:szCs w:val="20"/>
              </w:rPr>
              <w:t xml:space="preserve">L’agent doit savoir agir dans un contexte complexe, faire preuve de créativité, trouver de nouvelles fonctions, former d’autres agents et  être référent dans le domaine </w:t>
            </w:r>
          </w:p>
          <w:p w:rsidR="0064452E" w:rsidRPr="0064452E" w:rsidRDefault="0064452E" w:rsidP="007B64E4">
            <w:pPr>
              <w:tabs>
                <w:tab w:val="left" w:leader="hyphen" w:pos="3969"/>
                <w:tab w:val="center" w:pos="4536"/>
                <w:tab w:val="left" w:leader="hyphen" w:pos="7938"/>
                <w:tab w:val="left" w:leader="hyphen" w:pos="9072"/>
              </w:tabs>
              <w:ind w:firstLine="27"/>
              <w:rPr>
                <w:sz w:val="20"/>
                <w:szCs w:val="20"/>
              </w:rPr>
            </w:pPr>
            <w:r w:rsidRPr="007B64E4">
              <w:rPr>
                <w:b/>
                <w:sz w:val="20"/>
                <w:szCs w:val="20"/>
              </w:rPr>
              <w:t>M= maîtrise</w:t>
            </w:r>
            <w:r>
              <w:rPr>
                <w:sz w:val="20"/>
                <w:szCs w:val="20"/>
              </w:rPr>
              <w:t> :</w:t>
            </w:r>
            <w:r w:rsidRPr="0064452E">
              <w:rPr>
                <w:sz w:val="20"/>
                <w:szCs w:val="20"/>
              </w:rPr>
              <w:t xml:space="preserve"> L’agent met en œuvre la compétence de manière régulière, peut corriger et améliorer le processus, conseiller les autres agents, optimiser le résultat </w:t>
            </w:r>
          </w:p>
          <w:p w:rsidR="0064452E" w:rsidRPr="0064452E" w:rsidRDefault="0064452E" w:rsidP="007B64E4">
            <w:pPr>
              <w:tabs>
                <w:tab w:val="left" w:leader="hyphen" w:pos="3969"/>
                <w:tab w:val="center" w:pos="4536"/>
                <w:tab w:val="left" w:leader="hyphen" w:pos="7938"/>
                <w:tab w:val="left" w:leader="hyphen" w:pos="9072"/>
              </w:tabs>
              <w:ind w:left="34"/>
              <w:rPr>
                <w:sz w:val="20"/>
                <w:szCs w:val="20"/>
              </w:rPr>
            </w:pPr>
            <w:r w:rsidRPr="007B64E4">
              <w:rPr>
                <w:b/>
                <w:sz w:val="20"/>
                <w:szCs w:val="20"/>
              </w:rPr>
              <w:t>A= application</w:t>
            </w:r>
            <w:r>
              <w:rPr>
                <w:sz w:val="20"/>
                <w:szCs w:val="20"/>
              </w:rPr>
              <w:t> :</w:t>
            </w:r>
            <w:r w:rsidRPr="0064452E">
              <w:rPr>
                <w:sz w:val="20"/>
                <w:szCs w:val="20"/>
              </w:rPr>
              <w:t xml:space="preserve"> L’agent doit savoir effectuer, de manière occasionnelle ou régulière, corr</w:t>
            </w:r>
            <w:r w:rsidR="007B64E4">
              <w:rPr>
                <w:sz w:val="20"/>
                <w:szCs w:val="20"/>
              </w:rPr>
              <w:t xml:space="preserve">ectement les activités, sous le </w:t>
            </w:r>
            <w:r w:rsidRPr="0064452E">
              <w:rPr>
                <w:sz w:val="20"/>
                <w:szCs w:val="20"/>
              </w:rPr>
              <w:t xml:space="preserve">contrôle d’un autre agent, et savoir repérer les dysfonctionnements </w:t>
            </w:r>
          </w:p>
          <w:p w:rsidR="0064452E" w:rsidRPr="00E212F5" w:rsidRDefault="0064452E" w:rsidP="007B64E4">
            <w:pPr>
              <w:rPr>
                <w:sz w:val="20"/>
                <w:szCs w:val="20"/>
              </w:rPr>
            </w:pPr>
            <w:r w:rsidRPr="007B64E4">
              <w:rPr>
                <w:b/>
                <w:sz w:val="18"/>
                <w:szCs w:val="18"/>
              </w:rPr>
              <w:t>N</w:t>
            </w:r>
            <w:r w:rsidR="00E212F5" w:rsidRPr="007B64E4">
              <w:rPr>
                <w:b/>
                <w:sz w:val="20"/>
                <w:szCs w:val="20"/>
              </w:rPr>
              <w:t>= notions</w:t>
            </w:r>
            <w:r w:rsidR="00E212F5" w:rsidRPr="00E212F5">
              <w:rPr>
                <w:sz w:val="20"/>
                <w:szCs w:val="20"/>
              </w:rPr>
              <w:t> :</w:t>
            </w:r>
            <w:r w:rsidRPr="00E212F5">
              <w:rPr>
                <w:sz w:val="20"/>
                <w:szCs w:val="20"/>
              </w:rPr>
              <w:t xml:space="preserve"> L’agent doit disposer de notions de base, de repères généraux sur l’activité ou le processus (vocabulaire de base, principales tâches, connaissance du processus, global…) </w:t>
            </w:r>
          </w:p>
          <w:p w:rsidR="0064452E" w:rsidRPr="00E212F5" w:rsidRDefault="0064452E" w:rsidP="007B64E4">
            <w:pPr>
              <w:rPr>
                <w:sz w:val="20"/>
                <w:szCs w:val="20"/>
              </w:rPr>
            </w:pPr>
          </w:p>
          <w:p w:rsidR="00AE5BCB" w:rsidRPr="00F37BE1" w:rsidRDefault="00AE5BCB" w:rsidP="00AE5BCB">
            <w:pPr>
              <w:rPr>
                <w:position w:val="13"/>
                <w:sz w:val="20"/>
                <w:szCs w:val="20"/>
              </w:rPr>
            </w:pPr>
            <w:r w:rsidRPr="00F37BE1">
              <w:rPr>
                <w:b/>
                <w:bCs/>
                <w:sz w:val="20"/>
                <w:szCs w:val="20"/>
              </w:rPr>
              <w:t>Connaissances</w:t>
            </w:r>
            <w:r w:rsidRPr="00F37BE1">
              <w:rPr>
                <w:bCs/>
                <w:sz w:val="20"/>
                <w:szCs w:val="20"/>
              </w:rPr>
              <w:t xml:space="preserve"> </w:t>
            </w:r>
          </w:p>
          <w:p w:rsidR="00AE5BCB" w:rsidRPr="00F37BE1" w:rsidRDefault="00AE5BCB" w:rsidP="00AE5BCB">
            <w:pPr>
              <w:rPr>
                <w:position w:val="8"/>
                <w:sz w:val="20"/>
                <w:szCs w:val="20"/>
              </w:rPr>
            </w:pPr>
          </w:p>
          <w:tbl>
            <w:tblPr>
              <w:tblW w:w="0" w:type="auto"/>
              <w:tblLayout w:type="fixed"/>
              <w:tblLook w:val="0000" w:firstRow="0" w:lastRow="0" w:firstColumn="0" w:lastColumn="0" w:noHBand="0" w:noVBand="0"/>
            </w:tblPr>
            <w:tblGrid>
              <w:gridCol w:w="7932"/>
              <w:gridCol w:w="708"/>
              <w:gridCol w:w="708"/>
              <w:gridCol w:w="709"/>
              <w:gridCol w:w="625"/>
            </w:tblGrid>
            <w:tr w:rsidR="00E212F5" w:rsidRPr="00F37BE1" w:rsidTr="00E212F5">
              <w:trPr>
                <w:trHeight w:val="3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E212F5">
                  <w:pPr>
                    <w:rPr>
                      <w:bCs/>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2F5" w:rsidRPr="00F37BE1" w:rsidRDefault="00E212F5" w:rsidP="00E212F5">
                  <w:pPr>
                    <w:jc w:val="center"/>
                    <w:rPr>
                      <w:sz w:val="20"/>
                      <w:szCs w:val="20"/>
                    </w:rPr>
                  </w:pPr>
                  <w:r w:rsidRPr="00F37BE1">
                    <w:rPr>
                      <w:sz w:val="20"/>
                      <w:szCs w:val="20"/>
                    </w:rPr>
                    <w:t>E</w:t>
                  </w:r>
                  <w:r w:rsidRPr="00F37BE1">
                    <w:rPr>
                      <w:sz w:val="20"/>
                      <w:szCs w:val="20"/>
                    </w:rPr>
                    <w:br/>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2F5" w:rsidRPr="00F37BE1" w:rsidRDefault="00E212F5" w:rsidP="00E212F5">
                  <w:pPr>
                    <w:jc w:val="center"/>
                    <w:rPr>
                      <w:sz w:val="20"/>
                      <w:szCs w:val="20"/>
                    </w:rPr>
                  </w:pPr>
                  <w:r>
                    <w:rPr>
                      <w:sz w:val="20"/>
                      <w:szCs w:val="20"/>
                    </w:rPr>
                    <w:t>M</w:t>
                  </w:r>
                  <w:r>
                    <w:rPr>
                      <w:sz w:val="20"/>
                      <w:szCs w:val="20"/>
                    </w:rPr>
                    <w:br/>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2F5" w:rsidRPr="00F37BE1" w:rsidRDefault="00E212F5" w:rsidP="00E212F5">
                  <w:pPr>
                    <w:jc w:val="center"/>
                    <w:rPr>
                      <w:sz w:val="20"/>
                      <w:szCs w:val="20"/>
                    </w:rPr>
                  </w:pPr>
                  <w:r w:rsidRPr="00F37BE1">
                    <w:rPr>
                      <w:sz w:val="20"/>
                      <w:szCs w:val="20"/>
                    </w:rPr>
                    <w:t>A</w:t>
                  </w:r>
                  <w:r w:rsidRPr="00F37BE1">
                    <w:rPr>
                      <w:sz w:val="20"/>
                      <w:szCs w:val="20"/>
                    </w:rPr>
                    <w:br/>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2F5" w:rsidRPr="00F37BE1" w:rsidRDefault="00E212F5" w:rsidP="00E212F5">
                  <w:pPr>
                    <w:jc w:val="center"/>
                    <w:rPr>
                      <w:sz w:val="20"/>
                      <w:szCs w:val="20"/>
                    </w:rPr>
                  </w:pPr>
                  <w:r w:rsidRPr="00F37BE1">
                    <w:rPr>
                      <w:sz w:val="20"/>
                      <w:szCs w:val="20"/>
                    </w:rPr>
                    <w:t>N</w:t>
                  </w:r>
                  <w:r w:rsidRPr="00F37BE1">
                    <w:rPr>
                      <w:sz w:val="20"/>
                      <w:szCs w:val="20"/>
                    </w:rPr>
                    <w:br/>
                  </w:r>
                </w:p>
              </w:tc>
            </w:tr>
            <w:tr w:rsidR="00E212F5" w:rsidRPr="00F37BE1" w:rsidTr="00FF0371">
              <w:trPr>
                <w:trHeight w:val="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E212F5" w:rsidRPr="00F92216" w:rsidRDefault="004967D9" w:rsidP="004967D9">
                  <w:pPr>
                    <w:rPr>
                      <w:sz w:val="20"/>
                      <w:szCs w:val="20"/>
                    </w:rPr>
                  </w:pPr>
                  <w:r>
                    <w:rPr>
                      <w:sz w:val="20"/>
                      <w:szCs w:val="20"/>
                    </w:rPr>
                    <w:t>Connai</w:t>
                  </w:r>
                  <w:r w:rsidR="00945DEA">
                    <w:rPr>
                      <w:sz w:val="20"/>
                      <w:szCs w:val="20"/>
                    </w:rPr>
                    <w:t>ssance en santé et en particulier dans le domaine de la</w:t>
                  </w:r>
                  <w:r w:rsidR="00F92216">
                    <w:rPr>
                      <w:sz w:val="20"/>
                      <w:szCs w:val="20"/>
                    </w:rPr>
                    <w:t xml:space="preserve"> veille sanitaire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945DEA" w:rsidP="003A52EF">
                  <w:pPr>
                    <w:jc w:val="center"/>
                    <w:rPr>
                      <w:sz w:val="20"/>
                      <w:szCs w:val="20"/>
                    </w:rPr>
                  </w:pPr>
                  <w:r>
                    <w:rPr>
                      <w:sz w:val="20"/>
                      <w:szCs w:val="2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r>
            <w:tr w:rsidR="00E212F5" w:rsidRPr="00F37BE1" w:rsidTr="00FF0371">
              <w:trPr>
                <w:trHeight w:val="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F92216" w:rsidP="00E212F5">
                  <w:pPr>
                    <w:rPr>
                      <w:sz w:val="20"/>
                      <w:szCs w:val="20"/>
                    </w:rPr>
                  </w:pPr>
                  <w:r>
                    <w:rPr>
                      <w:sz w:val="20"/>
                      <w:szCs w:val="20"/>
                    </w:rPr>
                    <w:t>Connaissance des acteurs clés de la veille et sécurité sanitaire de La Réunion</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945DEA" w:rsidP="003A52EF">
                  <w:pPr>
                    <w:jc w:val="center"/>
                    <w:rPr>
                      <w:sz w:val="20"/>
                      <w:szCs w:val="20"/>
                    </w:rPr>
                  </w:pPr>
                  <w:r>
                    <w:rPr>
                      <w:sz w:val="20"/>
                      <w:szCs w:val="2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r>
            <w:tr w:rsidR="00E212F5" w:rsidRPr="00F37BE1" w:rsidTr="00FF0371">
              <w:trPr>
                <w:trHeight w:val="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F92216" w:rsidP="00945DEA">
                  <w:pPr>
                    <w:rPr>
                      <w:sz w:val="20"/>
                      <w:szCs w:val="20"/>
                    </w:rPr>
                  </w:pPr>
                  <w:r>
                    <w:rPr>
                      <w:sz w:val="20"/>
                      <w:szCs w:val="20"/>
                    </w:rPr>
                    <w:t xml:space="preserve">Connaissance </w:t>
                  </w:r>
                  <w:r w:rsidR="00945DEA">
                    <w:rPr>
                      <w:sz w:val="20"/>
                      <w:szCs w:val="20"/>
                    </w:rPr>
                    <w:t>de l’environnement administratif, institutionnel et politique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945DEA" w:rsidP="003A52EF">
                  <w:pPr>
                    <w:jc w:val="center"/>
                    <w:rPr>
                      <w:sz w:val="20"/>
                      <w:szCs w:val="20"/>
                    </w:rPr>
                  </w:pPr>
                  <w:r>
                    <w:rPr>
                      <w:sz w:val="20"/>
                      <w:szCs w:val="2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r>
          </w:tbl>
          <w:p w:rsidR="00AE5BCB" w:rsidRPr="00F37BE1" w:rsidRDefault="00AE5BCB" w:rsidP="00AE5BCB">
            <w:pPr>
              <w:rPr>
                <w:b/>
                <w:sz w:val="20"/>
                <w:szCs w:val="20"/>
              </w:rPr>
            </w:pPr>
          </w:p>
        </w:tc>
      </w:tr>
      <w:tr w:rsidR="00AE5BCB" w:rsidRPr="00F37BE1" w:rsidTr="00841122">
        <w:trPr>
          <w:trHeight w:val="4272"/>
        </w:trPr>
        <w:tc>
          <w:tcPr>
            <w:tcW w:w="10946" w:type="dxa"/>
            <w:gridSpan w:val="2"/>
            <w:tcBorders>
              <w:left w:val="single" w:sz="4" w:space="0" w:color="000000"/>
              <w:bottom w:val="single" w:sz="4" w:space="0" w:color="000000"/>
              <w:right w:val="single" w:sz="4" w:space="0" w:color="000000"/>
            </w:tcBorders>
            <w:shd w:val="clear" w:color="auto" w:fill="auto"/>
          </w:tcPr>
          <w:p w:rsidR="00AE5BCB" w:rsidRDefault="00AE5BCB" w:rsidP="00AE5BCB">
            <w:pPr>
              <w:rPr>
                <w:bCs/>
                <w:sz w:val="20"/>
                <w:szCs w:val="20"/>
              </w:rPr>
            </w:pPr>
          </w:p>
          <w:p w:rsidR="00E212F5" w:rsidRPr="00E212F5" w:rsidRDefault="00E212F5" w:rsidP="00AE5BCB">
            <w:pPr>
              <w:rPr>
                <w:b/>
                <w:bCs/>
                <w:sz w:val="20"/>
                <w:szCs w:val="20"/>
              </w:rPr>
            </w:pPr>
            <w:r w:rsidRPr="00E212F5">
              <w:rPr>
                <w:b/>
                <w:bCs/>
                <w:sz w:val="20"/>
                <w:szCs w:val="20"/>
              </w:rPr>
              <w:t>Savoir-être</w:t>
            </w:r>
          </w:p>
          <w:p w:rsidR="00E212F5" w:rsidRDefault="00E212F5" w:rsidP="00AE5BCB">
            <w:pPr>
              <w:rPr>
                <w:bCs/>
                <w:sz w:val="20"/>
                <w:szCs w:val="20"/>
              </w:rPr>
            </w:pPr>
          </w:p>
          <w:tbl>
            <w:tblPr>
              <w:tblW w:w="0" w:type="auto"/>
              <w:tblLayout w:type="fixed"/>
              <w:tblLook w:val="0000" w:firstRow="0" w:lastRow="0" w:firstColumn="0" w:lastColumn="0" w:noHBand="0" w:noVBand="0"/>
            </w:tblPr>
            <w:tblGrid>
              <w:gridCol w:w="7932"/>
              <w:gridCol w:w="708"/>
              <w:gridCol w:w="708"/>
              <w:gridCol w:w="709"/>
              <w:gridCol w:w="625"/>
            </w:tblGrid>
            <w:tr w:rsidR="00E212F5" w:rsidRPr="00F37BE1" w:rsidTr="00FF0371">
              <w:trPr>
                <w:trHeight w:val="3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E212F5">
                  <w:pPr>
                    <w:rPr>
                      <w:bCs/>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2F5" w:rsidRPr="00F37BE1" w:rsidRDefault="00E212F5" w:rsidP="00E212F5">
                  <w:pPr>
                    <w:jc w:val="center"/>
                    <w:rPr>
                      <w:sz w:val="20"/>
                      <w:szCs w:val="20"/>
                    </w:rPr>
                  </w:pPr>
                  <w:r w:rsidRPr="00F37BE1">
                    <w:rPr>
                      <w:sz w:val="20"/>
                      <w:szCs w:val="20"/>
                    </w:rPr>
                    <w:t>E</w:t>
                  </w:r>
                  <w:r w:rsidRPr="00F37BE1">
                    <w:rPr>
                      <w:sz w:val="20"/>
                      <w:szCs w:val="20"/>
                    </w:rPr>
                    <w:br/>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2F5" w:rsidRPr="00F37BE1" w:rsidRDefault="00E212F5" w:rsidP="00E212F5">
                  <w:pPr>
                    <w:jc w:val="center"/>
                    <w:rPr>
                      <w:sz w:val="20"/>
                      <w:szCs w:val="20"/>
                    </w:rPr>
                  </w:pPr>
                  <w:r>
                    <w:rPr>
                      <w:sz w:val="20"/>
                      <w:szCs w:val="20"/>
                    </w:rPr>
                    <w:t>M</w:t>
                  </w:r>
                  <w:r>
                    <w:rPr>
                      <w:sz w:val="20"/>
                      <w:szCs w:val="20"/>
                    </w:rPr>
                    <w:br/>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2F5" w:rsidRPr="00F37BE1" w:rsidRDefault="00E212F5" w:rsidP="00E212F5">
                  <w:pPr>
                    <w:jc w:val="center"/>
                    <w:rPr>
                      <w:sz w:val="20"/>
                      <w:szCs w:val="20"/>
                    </w:rPr>
                  </w:pPr>
                  <w:r w:rsidRPr="00F37BE1">
                    <w:rPr>
                      <w:sz w:val="20"/>
                      <w:szCs w:val="20"/>
                    </w:rPr>
                    <w:t>A</w:t>
                  </w:r>
                  <w:r w:rsidRPr="00F37BE1">
                    <w:rPr>
                      <w:sz w:val="20"/>
                      <w:szCs w:val="20"/>
                    </w:rPr>
                    <w:br/>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2F5" w:rsidRPr="00F37BE1" w:rsidRDefault="00E212F5" w:rsidP="00E212F5">
                  <w:pPr>
                    <w:jc w:val="center"/>
                    <w:rPr>
                      <w:sz w:val="20"/>
                      <w:szCs w:val="20"/>
                    </w:rPr>
                  </w:pPr>
                  <w:r w:rsidRPr="00F37BE1">
                    <w:rPr>
                      <w:sz w:val="20"/>
                      <w:szCs w:val="20"/>
                    </w:rPr>
                    <w:t>N</w:t>
                  </w:r>
                  <w:r w:rsidRPr="00F37BE1">
                    <w:rPr>
                      <w:sz w:val="20"/>
                      <w:szCs w:val="20"/>
                    </w:rPr>
                    <w:br/>
                  </w:r>
                </w:p>
              </w:tc>
            </w:tr>
            <w:tr w:rsidR="00E212F5" w:rsidRPr="00F37BE1" w:rsidTr="00FF0371">
              <w:trPr>
                <w:trHeight w:val="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E212F5" w:rsidRPr="00F92216" w:rsidRDefault="00945DEA" w:rsidP="00E212F5">
                  <w:pPr>
                    <w:rPr>
                      <w:sz w:val="20"/>
                      <w:szCs w:val="20"/>
                    </w:rPr>
                  </w:pPr>
                  <w:r>
                    <w:rPr>
                      <w:sz w:val="20"/>
                      <w:szCs w:val="20"/>
                    </w:rPr>
                    <w:t>Capacité à communiquer</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535FAB" w:rsidP="003A52EF">
                  <w:pPr>
                    <w:jc w:val="center"/>
                    <w:rPr>
                      <w:sz w:val="20"/>
                      <w:szCs w:val="20"/>
                    </w:rPr>
                  </w:pPr>
                  <w:r>
                    <w:rPr>
                      <w:sz w:val="20"/>
                      <w:szCs w:val="2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r>
            <w:tr w:rsidR="00945DEA" w:rsidRPr="00F37BE1" w:rsidTr="00FF0371">
              <w:trPr>
                <w:trHeight w:val="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945DEA" w:rsidRDefault="00945DEA" w:rsidP="00E212F5">
                  <w:pPr>
                    <w:rPr>
                      <w:sz w:val="20"/>
                      <w:szCs w:val="20"/>
                    </w:rPr>
                  </w:pPr>
                  <w:r>
                    <w:rPr>
                      <w:sz w:val="20"/>
                      <w:szCs w:val="20"/>
                    </w:rPr>
                    <w:t>Réactivité</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45DEA" w:rsidRPr="00F37BE1" w:rsidRDefault="00535FAB" w:rsidP="003A52EF">
                  <w:pPr>
                    <w:jc w:val="center"/>
                    <w:rPr>
                      <w:sz w:val="20"/>
                      <w:szCs w:val="20"/>
                    </w:rPr>
                  </w:pPr>
                  <w:r>
                    <w:rPr>
                      <w:sz w:val="20"/>
                      <w:szCs w:val="2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45DEA" w:rsidRPr="00F37BE1" w:rsidRDefault="00945DEA" w:rsidP="003A52E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45DEA" w:rsidRPr="00F37BE1" w:rsidRDefault="00945DEA" w:rsidP="003A52EF">
                  <w:pPr>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945DEA" w:rsidRPr="00F37BE1" w:rsidRDefault="00945DEA" w:rsidP="003A52EF">
                  <w:pPr>
                    <w:jc w:val="center"/>
                    <w:rPr>
                      <w:sz w:val="20"/>
                      <w:szCs w:val="20"/>
                    </w:rPr>
                  </w:pPr>
                </w:p>
              </w:tc>
            </w:tr>
            <w:tr w:rsidR="00945DEA" w:rsidRPr="00F37BE1" w:rsidTr="00FF0371">
              <w:trPr>
                <w:trHeight w:val="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945DEA" w:rsidRDefault="00945DEA" w:rsidP="00E212F5">
                  <w:pPr>
                    <w:rPr>
                      <w:sz w:val="20"/>
                      <w:szCs w:val="20"/>
                    </w:rPr>
                  </w:pPr>
                  <w:r>
                    <w:rPr>
                      <w:sz w:val="20"/>
                      <w:szCs w:val="20"/>
                    </w:rPr>
                    <w:t>Esprit d’initiative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45DEA" w:rsidRPr="00F37BE1" w:rsidRDefault="00945DEA" w:rsidP="003A52EF">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45DEA" w:rsidRPr="00F37BE1" w:rsidRDefault="00535FAB" w:rsidP="003A52EF">
                  <w:pPr>
                    <w:jc w:val="center"/>
                    <w:rPr>
                      <w:sz w:val="20"/>
                      <w:szCs w:val="20"/>
                    </w:rPr>
                  </w:pPr>
                  <w:r>
                    <w:rPr>
                      <w:sz w:val="20"/>
                      <w:szCs w:val="2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45DEA" w:rsidRPr="00F37BE1" w:rsidRDefault="00945DEA" w:rsidP="003A52EF">
                  <w:pPr>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945DEA" w:rsidRPr="00F37BE1" w:rsidRDefault="00945DEA" w:rsidP="003A52EF">
                  <w:pPr>
                    <w:jc w:val="center"/>
                    <w:rPr>
                      <w:sz w:val="20"/>
                      <w:szCs w:val="20"/>
                    </w:rPr>
                  </w:pPr>
                </w:p>
              </w:tc>
            </w:tr>
            <w:tr w:rsidR="00E212F5" w:rsidRPr="00F37BE1" w:rsidTr="00FF0371">
              <w:trPr>
                <w:trHeight w:val="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E212F5" w:rsidRPr="00F92216" w:rsidRDefault="00F92216" w:rsidP="00945DEA">
                  <w:pPr>
                    <w:rPr>
                      <w:sz w:val="20"/>
                      <w:szCs w:val="20"/>
                    </w:rPr>
                  </w:pPr>
                  <w:r>
                    <w:rPr>
                      <w:sz w:val="20"/>
                      <w:szCs w:val="20"/>
                    </w:rPr>
                    <w:t xml:space="preserve">Aptitude à </w:t>
                  </w:r>
                  <w:r w:rsidR="00945DEA">
                    <w:rPr>
                      <w:sz w:val="20"/>
                      <w:szCs w:val="20"/>
                    </w:rPr>
                    <w:t>l’écoute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535FAB" w:rsidP="00535FAB">
                  <w:pPr>
                    <w:jc w:val="center"/>
                    <w:rPr>
                      <w:sz w:val="20"/>
                      <w:szCs w:val="20"/>
                    </w:rPr>
                  </w:pPr>
                  <w:r>
                    <w:rPr>
                      <w:sz w:val="20"/>
                      <w:szCs w:val="2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r>
          </w:tbl>
          <w:p w:rsidR="00E212F5" w:rsidRDefault="00E212F5" w:rsidP="00AE5BCB">
            <w:pPr>
              <w:rPr>
                <w:bCs/>
                <w:sz w:val="20"/>
                <w:szCs w:val="20"/>
              </w:rPr>
            </w:pPr>
          </w:p>
          <w:p w:rsidR="00E212F5" w:rsidRPr="00E212F5" w:rsidRDefault="00E212F5" w:rsidP="00AE5BCB">
            <w:pPr>
              <w:rPr>
                <w:b/>
                <w:bCs/>
                <w:sz w:val="20"/>
                <w:szCs w:val="20"/>
              </w:rPr>
            </w:pPr>
            <w:r w:rsidRPr="00E212F5">
              <w:rPr>
                <w:b/>
                <w:bCs/>
                <w:sz w:val="20"/>
                <w:szCs w:val="20"/>
              </w:rPr>
              <w:t>Savoir-faire</w:t>
            </w:r>
          </w:p>
          <w:p w:rsidR="00E212F5" w:rsidRDefault="00E212F5" w:rsidP="00AE5BCB">
            <w:pPr>
              <w:rPr>
                <w:bCs/>
                <w:sz w:val="20"/>
                <w:szCs w:val="20"/>
              </w:rPr>
            </w:pPr>
          </w:p>
          <w:tbl>
            <w:tblPr>
              <w:tblW w:w="0" w:type="auto"/>
              <w:tblLayout w:type="fixed"/>
              <w:tblLook w:val="0000" w:firstRow="0" w:lastRow="0" w:firstColumn="0" w:lastColumn="0" w:noHBand="0" w:noVBand="0"/>
            </w:tblPr>
            <w:tblGrid>
              <w:gridCol w:w="7932"/>
              <w:gridCol w:w="708"/>
              <w:gridCol w:w="708"/>
              <w:gridCol w:w="709"/>
              <w:gridCol w:w="625"/>
            </w:tblGrid>
            <w:tr w:rsidR="00E212F5" w:rsidRPr="00F37BE1" w:rsidTr="00FF0371">
              <w:trPr>
                <w:trHeight w:val="3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E212F5">
                  <w:pPr>
                    <w:rPr>
                      <w:bCs/>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2F5" w:rsidRPr="00F37BE1" w:rsidRDefault="00E212F5" w:rsidP="00E212F5">
                  <w:pPr>
                    <w:jc w:val="center"/>
                    <w:rPr>
                      <w:sz w:val="20"/>
                      <w:szCs w:val="20"/>
                    </w:rPr>
                  </w:pPr>
                  <w:r w:rsidRPr="00F37BE1">
                    <w:rPr>
                      <w:sz w:val="20"/>
                      <w:szCs w:val="20"/>
                    </w:rPr>
                    <w:t>E</w:t>
                  </w:r>
                  <w:r w:rsidRPr="00F37BE1">
                    <w:rPr>
                      <w:sz w:val="20"/>
                      <w:szCs w:val="20"/>
                    </w:rPr>
                    <w:br/>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2F5" w:rsidRPr="00F37BE1" w:rsidRDefault="00E212F5" w:rsidP="00E212F5">
                  <w:pPr>
                    <w:jc w:val="center"/>
                    <w:rPr>
                      <w:sz w:val="20"/>
                      <w:szCs w:val="20"/>
                    </w:rPr>
                  </w:pPr>
                  <w:r>
                    <w:rPr>
                      <w:sz w:val="20"/>
                      <w:szCs w:val="20"/>
                    </w:rPr>
                    <w:t>M</w:t>
                  </w:r>
                  <w:r>
                    <w:rPr>
                      <w:sz w:val="20"/>
                      <w:szCs w:val="20"/>
                    </w:rPr>
                    <w:br/>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2F5" w:rsidRPr="00F37BE1" w:rsidRDefault="00E212F5" w:rsidP="00E212F5">
                  <w:pPr>
                    <w:jc w:val="center"/>
                    <w:rPr>
                      <w:sz w:val="20"/>
                      <w:szCs w:val="20"/>
                    </w:rPr>
                  </w:pPr>
                  <w:r w:rsidRPr="00F37BE1">
                    <w:rPr>
                      <w:sz w:val="20"/>
                      <w:szCs w:val="20"/>
                    </w:rPr>
                    <w:t>A</w:t>
                  </w:r>
                  <w:r w:rsidRPr="00F37BE1">
                    <w:rPr>
                      <w:sz w:val="20"/>
                      <w:szCs w:val="20"/>
                    </w:rPr>
                    <w:br/>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2F5" w:rsidRPr="00F37BE1" w:rsidRDefault="00E212F5" w:rsidP="00E212F5">
                  <w:pPr>
                    <w:jc w:val="center"/>
                    <w:rPr>
                      <w:sz w:val="20"/>
                      <w:szCs w:val="20"/>
                    </w:rPr>
                  </w:pPr>
                  <w:r w:rsidRPr="00F37BE1">
                    <w:rPr>
                      <w:sz w:val="20"/>
                      <w:szCs w:val="20"/>
                    </w:rPr>
                    <w:t>N</w:t>
                  </w:r>
                  <w:r w:rsidRPr="00F37BE1">
                    <w:rPr>
                      <w:sz w:val="20"/>
                      <w:szCs w:val="20"/>
                    </w:rPr>
                    <w:br/>
                  </w:r>
                </w:p>
              </w:tc>
            </w:tr>
            <w:tr w:rsidR="00E212F5" w:rsidRPr="00F37BE1" w:rsidTr="00FF0371">
              <w:trPr>
                <w:trHeight w:val="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E212F5" w:rsidRPr="003731D6" w:rsidRDefault="003731D6" w:rsidP="00E212F5">
                  <w:pPr>
                    <w:rPr>
                      <w:sz w:val="20"/>
                      <w:szCs w:val="20"/>
                    </w:rPr>
                  </w:pPr>
                  <w:r>
                    <w:rPr>
                      <w:sz w:val="20"/>
                      <w:szCs w:val="20"/>
                    </w:rPr>
                    <w:t xml:space="preserve">Animation des réunions faisant intervenir des acteurs de </w:t>
                  </w:r>
                  <w:proofErr w:type="gramStart"/>
                  <w:r>
                    <w:rPr>
                      <w:sz w:val="20"/>
                      <w:szCs w:val="20"/>
                    </w:rPr>
                    <w:t>différents</w:t>
                  </w:r>
                  <w:proofErr w:type="gramEnd"/>
                  <w:r>
                    <w:rPr>
                      <w:sz w:val="20"/>
                      <w:szCs w:val="20"/>
                    </w:rPr>
                    <w:t xml:space="preserve"> structures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535FAB" w:rsidP="003A52EF">
                  <w:pPr>
                    <w:jc w:val="center"/>
                    <w:rPr>
                      <w:sz w:val="20"/>
                      <w:szCs w:val="20"/>
                    </w:rPr>
                  </w:pPr>
                  <w:r>
                    <w:rPr>
                      <w:sz w:val="20"/>
                      <w:szCs w:val="2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r>
            <w:tr w:rsidR="00E212F5" w:rsidRPr="00F37BE1" w:rsidTr="00FF0371">
              <w:trPr>
                <w:trHeight w:val="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E212F5" w:rsidRPr="003731D6" w:rsidRDefault="003731D6" w:rsidP="00E212F5">
                  <w:pPr>
                    <w:rPr>
                      <w:sz w:val="20"/>
                      <w:szCs w:val="20"/>
                    </w:rPr>
                  </w:pPr>
                  <w:r>
                    <w:rPr>
                      <w:sz w:val="20"/>
                      <w:szCs w:val="20"/>
                    </w:rPr>
                    <w:t>Anticipation et gestion de crises ou de situations d’urgence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535FAB" w:rsidP="003A52EF">
                  <w:pPr>
                    <w:jc w:val="center"/>
                    <w:rPr>
                      <w:sz w:val="20"/>
                      <w:szCs w:val="20"/>
                    </w:rPr>
                  </w:pPr>
                  <w:r>
                    <w:rPr>
                      <w:sz w:val="20"/>
                      <w:szCs w:val="2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r>
            <w:tr w:rsidR="00945DEA" w:rsidRPr="00F37BE1" w:rsidTr="00FF0371">
              <w:trPr>
                <w:trHeight w:val="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945DEA" w:rsidRDefault="00945DEA" w:rsidP="00E212F5">
                  <w:pPr>
                    <w:rPr>
                      <w:sz w:val="20"/>
                      <w:szCs w:val="20"/>
                    </w:rPr>
                  </w:pPr>
                  <w:r>
                    <w:rPr>
                      <w:sz w:val="20"/>
                      <w:szCs w:val="20"/>
                    </w:rPr>
                    <w:t>Communiquer dans un contexte de crise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45DEA" w:rsidRPr="00F37BE1" w:rsidRDefault="00535FAB" w:rsidP="003A52EF">
                  <w:pPr>
                    <w:jc w:val="center"/>
                    <w:rPr>
                      <w:sz w:val="20"/>
                      <w:szCs w:val="20"/>
                    </w:rPr>
                  </w:pPr>
                  <w:r>
                    <w:rPr>
                      <w:sz w:val="20"/>
                      <w:szCs w:val="2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45DEA" w:rsidRPr="00F37BE1" w:rsidRDefault="00945DEA" w:rsidP="003A52E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45DEA" w:rsidRPr="00F37BE1" w:rsidRDefault="00945DEA" w:rsidP="003A52EF">
                  <w:pPr>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945DEA" w:rsidRPr="00F37BE1" w:rsidRDefault="00945DEA" w:rsidP="003A52EF">
                  <w:pPr>
                    <w:jc w:val="center"/>
                    <w:rPr>
                      <w:sz w:val="20"/>
                      <w:szCs w:val="20"/>
                    </w:rPr>
                  </w:pPr>
                </w:p>
              </w:tc>
            </w:tr>
            <w:tr w:rsidR="00E212F5" w:rsidRPr="00F37BE1" w:rsidTr="00FF0371">
              <w:trPr>
                <w:trHeight w:val="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E212F5" w:rsidRPr="003731D6" w:rsidRDefault="003731D6" w:rsidP="00E212F5">
                  <w:pPr>
                    <w:rPr>
                      <w:sz w:val="20"/>
                      <w:szCs w:val="20"/>
                    </w:rPr>
                  </w:pPr>
                  <w:r>
                    <w:rPr>
                      <w:sz w:val="20"/>
                      <w:szCs w:val="20"/>
                    </w:rPr>
                    <w:t xml:space="preserve">Très bonne capacité de </w:t>
                  </w:r>
                  <w:proofErr w:type="spellStart"/>
                  <w:r>
                    <w:rPr>
                      <w:sz w:val="20"/>
                      <w:szCs w:val="20"/>
                    </w:rPr>
                    <w:t>reporting</w:t>
                  </w:r>
                  <w:proofErr w:type="spellEnd"/>
                  <w:r>
                    <w:rPr>
                      <w:sz w:val="20"/>
                      <w:szCs w:val="20"/>
                    </w:rPr>
                    <w:t xml:space="preserve"> à destination des décideurs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535FAB" w:rsidP="003A52EF">
                  <w:pPr>
                    <w:jc w:val="center"/>
                    <w:rPr>
                      <w:sz w:val="20"/>
                      <w:szCs w:val="20"/>
                    </w:rPr>
                  </w:pPr>
                  <w:r>
                    <w:rPr>
                      <w:sz w:val="20"/>
                      <w:szCs w:val="2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E212F5" w:rsidRPr="00F37BE1" w:rsidRDefault="00E212F5" w:rsidP="003A52EF">
                  <w:pPr>
                    <w:jc w:val="center"/>
                    <w:rPr>
                      <w:sz w:val="20"/>
                      <w:szCs w:val="20"/>
                    </w:rPr>
                  </w:pPr>
                </w:p>
              </w:tc>
            </w:tr>
            <w:tr w:rsidR="003731D6" w:rsidRPr="00F37BE1" w:rsidTr="00FF0371">
              <w:trPr>
                <w:trHeight w:val="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3731D6" w:rsidRDefault="003731D6" w:rsidP="00E212F5">
                  <w:pPr>
                    <w:rPr>
                      <w:sz w:val="20"/>
                      <w:szCs w:val="20"/>
                    </w:rPr>
                  </w:pPr>
                  <w:r>
                    <w:rPr>
                      <w:sz w:val="20"/>
                      <w:szCs w:val="20"/>
                    </w:rPr>
                    <w:t>Coordination et animation d’un vaste réseau d’acteurs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731D6" w:rsidRPr="00F37BE1" w:rsidRDefault="003731D6" w:rsidP="003A52EF">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731D6" w:rsidRPr="00F37BE1" w:rsidRDefault="00535FAB" w:rsidP="003A52EF">
                  <w:pPr>
                    <w:jc w:val="center"/>
                    <w:rPr>
                      <w:sz w:val="20"/>
                      <w:szCs w:val="20"/>
                    </w:rPr>
                  </w:pPr>
                  <w:r>
                    <w:rPr>
                      <w:sz w:val="20"/>
                      <w:szCs w:val="2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731D6" w:rsidRPr="00F37BE1" w:rsidRDefault="003731D6" w:rsidP="003A52EF">
                  <w:pPr>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3731D6" w:rsidRPr="00F37BE1" w:rsidRDefault="003731D6" w:rsidP="003A52EF">
                  <w:pPr>
                    <w:jc w:val="center"/>
                    <w:rPr>
                      <w:sz w:val="20"/>
                      <w:szCs w:val="20"/>
                    </w:rPr>
                  </w:pPr>
                </w:p>
              </w:tc>
            </w:tr>
            <w:tr w:rsidR="003731D6" w:rsidRPr="00F37BE1" w:rsidTr="00FF0371">
              <w:trPr>
                <w:trHeight w:val="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3731D6" w:rsidRDefault="003731D6" w:rsidP="00535FAB">
                  <w:pPr>
                    <w:rPr>
                      <w:sz w:val="20"/>
                      <w:szCs w:val="20"/>
                    </w:rPr>
                  </w:pPr>
                  <w:r>
                    <w:rPr>
                      <w:sz w:val="20"/>
                      <w:szCs w:val="20"/>
                    </w:rPr>
                    <w:t>Capacités rédactionnelles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731D6" w:rsidRPr="00F37BE1" w:rsidRDefault="003731D6" w:rsidP="003A52EF">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731D6" w:rsidRPr="00F37BE1" w:rsidRDefault="00535FAB" w:rsidP="003A52EF">
                  <w:pPr>
                    <w:jc w:val="center"/>
                    <w:rPr>
                      <w:sz w:val="20"/>
                      <w:szCs w:val="20"/>
                    </w:rPr>
                  </w:pPr>
                  <w:r>
                    <w:rPr>
                      <w:sz w:val="20"/>
                      <w:szCs w:val="2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731D6" w:rsidRPr="00F37BE1" w:rsidRDefault="003731D6" w:rsidP="003A52EF">
                  <w:pPr>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3731D6" w:rsidRPr="00F37BE1" w:rsidRDefault="003731D6" w:rsidP="003A52EF">
                  <w:pPr>
                    <w:jc w:val="center"/>
                    <w:rPr>
                      <w:sz w:val="20"/>
                      <w:szCs w:val="20"/>
                    </w:rPr>
                  </w:pPr>
                </w:p>
              </w:tc>
            </w:tr>
            <w:tr w:rsidR="00535FAB" w:rsidRPr="00F37BE1" w:rsidTr="00FF0371">
              <w:trPr>
                <w:trHeight w:val="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535FAB" w:rsidRDefault="00535FAB" w:rsidP="00E212F5">
                  <w:pPr>
                    <w:rPr>
                      <w:sz w:val="20"/>
                      <w:szCs w:val="20"/>
                    </w:rPr>
                  </w:pPr>
                  <w:r>
                    <w:rPr>
                      <w:sz w:val="20"/>
                      <w:szCs w:val="20"/>
                    </w:rPr>
                    <w:t>Capacité d’analyse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35FAB" w:rsidRPr="00F37BE1" w:rsidRDefault="00535FAB" w:rsidP="003A52EF">
                  <w:pPr>
                    <w:jc w:val="center"/>
                    <w:rPr>
                      <w:sz w:val="20"/>
                      <w:szCs w:val="20"/>
                    </w:rPr>
                  </w:pPr>
                  <w:r>
                    <w:rPr>
                      <w:sz w:val="20"/>
                      <w:szCs w:val="2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35FAB" w:rsidRPr="00F37BE1" w:rsidRDefault="00535FAB" w:rsidP="003A52E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5FAB" w:rsidRPr="00F37BE1" w:rsidRDefault="00535FAB" w:rsidP="003A52EF">
                  <w:pPr>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535FAB" w:rsidRPr="00F37BE1" w:rsidRDefault="00535FAB" w:rsidP="003A52EF">
                  <w:pPr>
                    <w:jc w:val="center"/>
                    <w:rPr>
                      <w:sz w:val="20"/>
                      <w:szCs w:val="20"/>
                    </w:rPr>
                  </w:pPr>
                </w:p>
              </w:tc>
            </w:tr>
            <w:tr w:rsidR="00535FAB" w:rsidRPr="00F37BE1" w:rsidTr="00FF0371">
              <w:trPr>
                <w:trHeight w:val="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535FAB" w:rsidRDefault="00535FAB" w:rsidP="00E212F5">
                  <w:pPr>
                    <w:rPr>
                      <w:sz w:val="20"/>
                      <w:szCs w:val="20"/>
                    </w:rPr>
                  </w:pPr>
                  <w:r>
                    <w:rPr>
                      <w:sz w:val="20"/>
                      <w:szCs w:val="20"/>
                    </w:rPr>
                    <w:t>Capacité de synthèse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35FAB" w:rsidRPr="00F37BE1" w:rsidRDefault="00535FAB" w:rsidP="003A52EF">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35FAB" w:rsidRPr="00F37BE1" w:rsidRDefault="00535FAB" w:rsidP="003A52EF">
                  <w:pPr>
                    <w:jc w:val="center"/>
                    <w:rPr>
                      <w:sz w:val="20"/>
                      <w:szCs w:val="20"/>
                    </w:rPr>
                  </w:pPr>
                  <w:r>
                    <w:rPr>
                      <w:sz w:val="20"/>
                      <w:szCs w:val="2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5FAB" w:rsidRPr="00F37BE1" w:rsidRDefault="00535FAB" w:rsidP="003A52EF">
                  <w:pPr>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535FAB" w:rsidRPr="00F37BE1" w:rsidRDefault="00535FAB" w:rsidP="003A52EF">
                  <w:pPr>
                    <w:jc w:val="center"/>
                    <w:rPr>
                      <w:sz w:val="20"/>
                      <w:szCs w:val="20"/>
                    </w:rPr>
                  </w:pPr>
                </w:p>
              </w:tc>
            </w:tr>
            <w:tr w:rsidR="003731D6" w:rsidRPr="00F37BE1" w:rsidTr="00FF0371">
              <w:trPr>
                <w:trHeight w:val="61"/>
              </w:trPr>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3731D6" w:rsidRDefault="003731D6" w:rsidP="00E212F5">
                  <w:pPr>
                    <w:rPr>
                      <w:sz w:val="20"/>
                      <w:szCs w:val="20"/>
                    </w:rPr>
                  </w:pPr>
                  <w:r>
                    <w:rPr>
                      <w:sz w:val="20"/>
                      <w:szCs w:val="20"/>
                    </w:rPr>
                    <w:t>Management d’équipe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731D6" w:rsidRPr="00F37BE1" w:rsidRDefault="003731D6" w:rsidP="003A52EF">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731D6" w:rsidRPr="00F37BE1" w:rsidRDefault="00535FAB" w:rsidP="003A52EF">
                  <w:pPr>
                    <w:jc w:val="center"/>
                    <w:rPr>
                      <w:sz w:val="20"/>
                      <w:szCs w:val="20"/>
                    </w:rPr>
                  </w:pPr>
                  <w:r>
                    <w:rPr>
                      <w:sz w:val="20"/>
                      <w:szCs w:val="2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731D6" w:rsidRPr="00F37BE1" w:rsidRDefault="003731D6" w:rsidP="003A52EF">
                  <w:pPr>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3731D6" w:rsidRPr="00F37BE1" w:rsidRDefault="003731D6" w:rsidP="003A52EF">
                  <w:pPr>
                    <w:jc w:val="center"/>
                    <w:rPr>
                      <w:sz w:val="20"/>
                      <w:szCs w:val="20"/>
                    </w:rPr>
                  </w:pPr>
                </w:p>
              </w:tc>
            </w:tr>
          </w:tbl>
          <w:p w:rsidR="00E212F5" w:rsidRDefault="00E212F5" w:rsidP="00AE5BCB">
            <w:pPr>
              <w:rPr>
                <w:bCs/>
                <w:sz w:val="20"/>
                <w:szCs w:val="20"/>
              </w:rPr>
            </w:pPr>
          </w:p>
          <w:p w:rsidR="00E212F5" w:rsidRPr="00F37BE1" w:rsidRDefault="00E212F5" w:rsidP="00AE5BCB">
            <w:pPr>
              <w:rPr>
                <w:bCs/>
                <w:sz w:val="20"/>
                <w:szCs w:val="20"/>
              </w:rPr>
            </w:pPr>
          </w:p>
        </w:tc>
      </w:tr>
      <w:tr w:rsidR="00AE5BCB" w:rsidRPr="00F37BE1" w:rsidTr="00841122">
        <w:trPr>
          <w:gridAfter w:val="1"/>
          <w:wAfter w:w="39" w:type="dxa"/>
          <w:trHeight w:val="114"/>
        </w:trPr>
        <w:tc>
          <w:tcPr>
            <w:tcW w:w="10912" w:type="dxa"/>
            <w:shd w:val="clear" w:color="auto" w:fill="auto"/>
          </w:tcPr>
          <w:p w:rsidR="00AE5BCB" w:rsidRPr="00F37BE1" w:rsidRDefault="00AE5BCB" w:rsidP="00E212F5">
            <w:pPr>
              <w:rPr>
                <w:sz w:val="20"/>
                <w:szCs w:val="20"/>
              </w:rPr>
            </w:pPr>
          </w:p>
        </w:tc>
      </w:tr>
    </w:tbl>
    <w:p w:rsidR="00841122" w:rsidRPr="00F37BE1" w:rsidRDefault="00841122" w:rsidP="00841122">
      <w:pPr>
        <w:rPr>
          <w:sz w:val="20"/>
          <w:szCs w:val="20"/>
        </w:rPr>
      </w:pPr>
    </w:p>
    <w:tbl>
      <w:tblPr>
        <w:tblW w:w="0" w:type="auto"/>
        <w:tblBorders>
          <w:top w:val="single" w:sz="4" w:space="0" w:color="000000"/>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0912"/>
      </w:tblGrid>
      <w:tr w:rsidR="00AE5BCB" w:rsidRPr="00F37BE1" w:rsidTr="007525E9">
        <w:trPr>
          <w:trHeight w:val="61"/>
        </w:trPr>
        <w:tc>
          <w:tcPr>
            <w:tcW w:w="10912" w:type="dxa"/>
            <w:tcBorders>
              <w:bottom w:val="single" w:sz="4" w:space="0" w:color="000000"/>
            </w:tcBorders>
            <w:shd w:val="clear" w:color="auto" w:fill="8DB3E2" w:themeFill="text2" w:themeFillTint="66"/>
          </w:tcPr>
          <w:p w:rsidR="00AE5BCB" w:rsidRPr="006D6212" w:rsidRDefault="00F92216" w:rsidP="00F92216">
            <w:pPr>
              <w:tabs>
                <w:tab w:val="center" w:pos="5348"/>
                <w:tab w:val="left" w:pos="9632"/>
              </w:tabs>
              <w:jc w:val="left"/>
              <w:rPr>
                <w:position w:val="13"/>
                <w:sz w:val="24"/>
                <w:szCs w:val="24"/>
              </w:rPr>
            </w:pPr>
            <w:r>
              <w:rPr>
                <w:b/>
                <w:sz w:val="24"/>
                <w:szCs w:val="24"/>
              </w:rPr>
              <w:tab/>
            </w:r>
            <w:r w:rsidR="00AE5BCB" w:rsidRPr="006D6212">
              <w:rPr>
                <w:b/>
                <w:sz w:val="24"/>
                <w:szCs w:val="24"/>
              </w:rPr>
              <w:t>CONTACTS</w:t>
            </w:r>
            <w:r>
              <w:rPr>
                <w:b/>
                <w:sz w:val="24"/>
                <w:szCs w:val="24"/>
              </w:rPr>
              <w:tab/>
            </w:r>
          </w:p>
        </w:tc>
      </w:tr>
      <w:tr w:rsidR="00AE5BCB" w:rsidRPr="00F37BE1" w:rsidTr="007525E9">
        <w:trPr>
          <w:trHeight w:val="61"/>
        </w:trPr>
        <w:tc>
          <w:tcPr>
            <w:tcW w:w="10912" w:type="dxa"/>
            <w:tcBorders>
              <w:top w:val="single" w:sz="4" w:space="0" w:color="000000"/>
            </w:tcBorders>
            <w:shd w:val="clear" w:color="auto" w:fill="auto"/>
          </w:tcPr>
          <w:p w:rsidR="00F725C9" w:rsidRPr="00FF3F10" w:rsidRDefault="00F725C9" w:rsidP="00F725C9">
            <w:pPr>
              <w:overflowPunct w:val="0"/>
              <w:autoSpaceDE w:val="0"/>
              <w:autoSpaceDN w:val="0"/>
              <w:adjustRightInd w:val="0"/>
              <w:spacing w:line="278" w:lineRule="atLeast"/>
              <w:jc w:val="center"/>
              <w:textAlignment w:val="baseline"/>
              <w:rPr>
                <w:sz w:val="20"/>
                <w:szCs w:val="20"/>
              </w:rPr>
            </w:pPr>
          </w:p>
          <w:p w:rsidR="007B5BA6" w:rsidRPr="00FF3F10" w:rsidRDefault="007B5BA6" w:rsidP="00F725C9">
            <w:pPr>
              <w:overflowPunct w:val="0"/>
              <w:autoSpaceDE w:val="0"/>
              <w:autoSpaceDN w:val="0"/>
              <w:adjustRightInd w:val="0"/>
              <w:spacing w:line="278" w:lineRule="atLeast"/>
              <w:jc w:val="center"/>
              <w:textAlignment w:val="baseline"/>
              <w:rPr>
                <w:sz w:val="20"/>
                <w:szCs w:val="20"/>
              </w:rPr>
            </w:pPr>
            <w:r w:rsidRPr="00FF3F10">
              <w:rPr>
                <w:sz w:val="20"/>
                <w:szCs w:val="20"/>
              </w:rPr>
              <w:t>Candidature</w:t>
            </w:r>
            <w:r>
              <w:rPr>
                <w:sz w:val="20"/>
                <w:szCs w:val="20"/>
              </w:rPr>
              <w:t xml:space="preserve"> composée d’un cv et d’une lettre de motivation</w:t>
            </w:r>
            <w:r w:rsidRPr="00FF3F10">
              <w:rPr>
                <w:sz w:val="20"/>
                <w:szCs w:val="20"/>
              </w:rPr>
              <w:t xml:space="preserve"> à transmettre</w:t>
            </w:r>
            <w:r>
              <w:rPr>
                <w:sz w:val="20"/>
                <w:szCs w:val="20"/>
              </w:rPr>
              <w:t xml:space="preserve"> </w:t>
            </w:r>
            <w:r w:rsidRPr="00FF3F10">
              <w:rPr>
                <w:sz w:val="20"/>
                <w:szCs w:val="20"/>
              </w:rPr>
              <w:t>à la Direction des Ressources Humaines, et des Affaires Générales à :</w:t>
            </w:r>
          </w:p>
          <w:p w:rsidR="007B5BA6" w:rsidRPr="00FF3F10" w:rsidRDefault="007B5BA6" w:rsidP="007B5BA6">
            <w:pPr>
              <w:overflowPunct w:val="0"/>
              <w:autoSpaceDE w:val="0"/>
              <w:autoSpaceDN w:val="0"/>
              <w:adjustRightInd w:val="0"/>
              <w:spacing w:line="278" w:lineRule="atLeast"/>
              <w:jc w:val="center"/>
              <w:textAlignment w:val="baseline"/>
              <w:rPr>
                <w:sz w:val="20"/>
                <w:szCs w:val="20"/>
              </w:rPr>
            </w:pPr>
            <w:r w:rsidRPr="00FF3F10">
              <w:rPr>
                <w:sz w:val="20"/>
                <w:szCs w:val="20"/>
              </w:rPr>
              <w:t>ars-</w:t>
            </w:r>
            <w:r>
              <w:rPr>
                <w:sz w:val="20"/>
                <w:szCs w:val="20"/>
              </w:rPr>
              <w:t>reunion</w:t>
            </w:r>
            <w:r w:rsidRPr="00FF3F10">
              <w:rPr>
                <w:sz w:val="20"/>
                <w:szCs w:val="20"/>
              </w:rPr>
              <w:t xml:space="preserve">-recrutement@ars.sante.fr </w:t>
            </w:r>
          </w:p>
          <w:p w:rsidR="0078446A" w:rsidRPr="00F37BE1" w:rsidRDefault="007B5BA6" w:rsidP="003731D6">
            <w:pPr>
              <w:overflowPunct w:val="0"/>
              <w:autoSpaceDE w:val="0"/>
              <w:autoSpaceDN w:val="0"/>
              <w:adjustRightInd w:val="0"/>
              <w:spacing w:line="278" w:lineRule="atLeast"/>
              <w:jc w:val="center"/>
              <w:textAlignment w:val="baseline"/>
              <w:rPr>
                <w:sz w:val="20"/>
                <w:szCs w:val="20"/>
              </w:rPr>
            </w:pPr>
            <w:r w:rsidRPr="00DB51EB">
              <w:rPr>
                <w:color w:val="FF0000"/>
                <w:sz w:val="20"/>
                <w:szCs w:val="20"/>
              </w:rPr>
              <w:t xml:space="preserve"> </w:t>
            </w:r>
            <w:r w:rsidRPr="00401F57">
              <w:rPr>
                <w:b/>
                <w:color w:val="FF0000"/>
                <w:sz w:val="20"/>
                <w:szCs w:val="20"/>
              </w:rPr>
              <w:t xml:space="preserve">Date limite de réception des candidatures : </w:t>
            </w:r>
            <w:r w:rsidR="00E633A8">
              <w:rPr>
                <w:b/>
                <w:color w:val="FF0000"/>
                <w:sz w:val="20"/>
                <w:szCs w:val="20"/>
              </w:rPr>
              <w:t>01/10</w:t>
            </w:r>
            <w:r w:rsidR="001C28A7">
              <w:rPr>
                <w:b/>
                <w:color w:val="FF0000"/>
                <w:sz w:val="20"/>
                <w:szCs w:val="20"/>
              </w:rPr>
              <w:t>/2020</w:t>
            </w:r>
          </w:p>
        </w:tc>
      </w:tr>
    </w:tbl>
    <w:p w:rsidR="00961905" w:rsidRPr="00F37BE1" w:rsidRDefault="00961905"/>
    <w:sectPr w:rsidR="00961905" w:rsidRPr="00F37BE1">
      <w:pgSz w:w="11906" w:h="16838"/>
      <w:pgMar w:top="180" w:right="567" w:bottom="284" w:left="567"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9F8"/>
    <w:multiLevelType w:val="hybridMultilevel"/>
    <w:tmpl w:val="702A5918"/>
    <w:lvl w:ilvl="0" w:tplc="540E051C">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C755A"/>
    <w:multiLevelType w:val="hybridMultilevel"/>
    <w:tmpl w:val="77CA1E6A"/>
    <w:lvl w:ilvl="0" w:tplc="F88A7148">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7C7358"/>
    <w:multiLevelType w:val="hybridMultilevel"/>
    <w:tmpl w:val="788E636A"/>
    <w:lvl w:ilvl="0" w:tplc="1638D546">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E26322"/>
    <w:multiLevelType w:val="hybridMultilevel"/>
    <w:tmpl w:val="B9E62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2E1EA9"/>
    <w:multiLevelType w:val="hybridMultilevel"/>
    <w:tmpl w:val="CF56A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E50DA5"/>
    <w:multiLevelType w:val="hybridMultilevel"/>
    <w:tmpl w:val="6C86AB64"/>
    <w:lvl w:ilvl="0" w:tplc="CEDC614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CB"/>
    <w:rsid w:val="000168BA"/>
    <w:rsid w:val="00063DB8"/>
    <w:rsid w:val="000833D2"/>
    <w:rsid w:val="00093A72"/>
    <w:rsid w:val="000B3483"/>
    <w:rsid w:val="000E3980"/>
    <w:rsid w:val="00101F0C"/>
    <w:rsid w:val="001251BB"/>
    <w:rsid w:val="00160ABB"/>
    <w:rsid w:val="001C28A7"/>
    <w:rsid w:val="0029468B"/>
    <w:rsid w:val="002B41A9"/>
    <w:rsid w:val="002D37A3"/>
    <w:rsid w:val="002D3C2B"/>
    <w:rsid w:val="003731D6"/>
    <w:rsid w:val="003A52EF"/>
    <w:rsid w:val="004425A9"/>
    <w:rsid w:val="004967D9"/>
    <w:rsid w:val="00522B98"/>
    <w:rsid w:val="005337A9"/>
    <w:rsid w:val="00535FAB"/>
    <w:rsid w:val="005A5C43"/>
    <w:rsid w:val="005D7FDA"/>
    <w:rsid w:val="00614877"/>
    <w:rsid w:val="0064452E"/>
    <w:rsid w:val="00650B1A"/>
    <w:rsid w:val="006669ED"/>
    <w:rsid w:val="006876F5"/>
    <w:rsid w:val="00691438"/>
    <w:rsid w:val="006D6212"/>
    <w:rsid w:val="007179C9"/>
    <w:rsid w:val="007525E9"/>
    <w:rsid w:val="00762450"/>
    <w:rsid w:val="0078446A"/>
    <w:rsid w:val="007B5BA6"/>
    <w:rsid w:val="007B64E4"/>
    <w:rsid w:val="00841122"/>
    <w:rsid w:val="008611E9"/>
    <w:rsid w:val="008B7402"/>
    <w:rsid w:val="00936CFA"/>
    <w:rsid w:val="00945DEA"/>
    <w:rsid w:val="00961905"/>
    <w:rsid w:val="00963C64"/>
    <w:rsid w:val="00965BF1"/>
    <w:rsid w:val="00970440"/>
    <w:rsid w:val="009B7EE4"/>
    <w:rsid w:val="009D0BDE"/>
    <w:rsid w:val="009D6080"/>
    <w:rsid w:val="009E2037"/>
    <w:rsid w:val="00A174B4"/>
    <w:rsid w:val="00A415FD"/>
    <w:rsid w:val="00A82691"/>
    <w:rsid w:val="00AE31C9"/>
    <w:rsid w:val="00AE5BCB"/>
    <w:rsid w:val="00B22C63"/>
    <w:rsid w:val="00D64AB7"/>
    <w:rsid w:val="00E0225A"/>
    <w:rsid w:val="00E141EE"/>
    <w:rsid w:val="00E212F5"/>
    <w:rsid w:val="00E269AC"/>
    <w:rsid w:val="00E308EC"/>
    <w:rsid w:val="00E633A8"/>
    <w:rsid w:val="00E70BBB"/>
    <w:rsid w:val="00EC2148"/>
    <w:rsid w:val="00ED1852"/>
    <w:rsid w:val="00F06D6D"/>
    <w:rsid w:val="00F210A3"/>
    <w:rsid w:val="00F37BE1"/>
    <w:rsid w:val="00F5313B"/>
    <w:rsid w:val="00F725C9"/>
    <w:rsid w:val="00F800C3"/>
    <w:rsid w:val="00F859DB"/>
    <w:rsid w:val="00F92216"/>
    <w:rsid w:val="00FA5596"/>
    <w:rsid w:val="00FF0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953E1"/>
  <w15:docId w15:val="{E77A34E9-D5CD-4B41-976D-7BAAC582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BCB"/>
    <w:pPr>
      <w:suppressAutoHyphens/>
      <w:jc w:val="both"/>
    </w:pPr>
    <w:rPr>
      <w:rFonts w:ascii="Arial" w:eastAsia="Arial Unicode MS" w:hAnsi="Arial" w:cs="Arial"/>
      <w:kern w:val="1"/>
      <w:sz w:val="22"/>
      <w:szCs w:val="22"/>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
    <w:name w:val="Fort"/>
    <w:rsid w:val="00AE5BCB"/>
    <w:rPr>
      <w:b/>
      <w:bCs/>
    </w:rPr>
  </w:style>
  <w:style w:type="character" w:styleId="Lienhypertexte">
    <w:name w:val="Hyperlink"/>
    <w:basedOn w:val="Policepardfaut"/>
    <w:rsid w:val="00AE5BCB"/>
    <w:rPr>
      <w:color w:val="0000FF"/>
      <w:u w:val="single"/>
    </w:rPr>
  </w:style>
  <w:style w:type="character" w:styleId="lev">
    <w:name w:val="Strong"/>
    <w:basedOn w:val="Policepardfaut"/>
    <w:qFormat/>
    <w:rsid w:val="00AE5BCB"/>
    <w:rPr>
      <w:b/>
      <w:bCs/>
    </w:rPr>
  </w:style>
  <w:style w:type="paragraph" w:styleId="En-tte">
    <w:name w:val="header"/>
    <w:basedOn w:val="Normal"/>
    <w:rsid w:val="00AE5BCB"/>
    <w:pPr>
      <w:suppressLineNumbers/>
      <w:tabs>
        <w:tab w:val="center" w:pos="4536"/>
        <w:tab w:val="right" w:pos="9072"/>
      </w:tabs>
      <w:jc w:val="center"/>
    </w:pPr>
    <w:rPr>
      <w:rFonts w:ascii="Times New Roman" w:hAnsi="Times New Roman" w:cs="Times New Roman"/>
      <w:spacing w:val="2"/>
    </w:rPr>
  </w:style>
  <w:style w:type="character" w:customStyle="1" w:styleId="EmailStyle19">
    <w:name w:val="EmailStyle19"/>
    <w:basedOn w:val="Policepardfaut"/>
    <w:semiHidden/>
    <w:rsid w:val="00AE5BCB"/>
    <w:rPr>
      <w:rFonts w:ascii="Arial" w:hAnsi="Arial" w:cs="Arial"/>
      <w:color w:val="auto"/>
      <w:sz w:val="20"/>
      <w:szCs w:val="20"/>
    </w:rPr>
  </w:style>
  <w:style w:type="paragraph" w:styleId="Textedebulles">
    <w:name w:val="Balloon Text"/>
    <w:basedOn w:val="Normal"/>
    <w:link w:val="TextedebullesCar"/>
    <w:rsid w:val="00650B1A"/>
    <w:rPr>
      <w:rFonts w:ascii="Tahoma" w:hAnsi="Tahoma" w:cs="Mangal"/>
      <w:sz w:val="16"/>
      <w:szCs w:val="14"/>
    </w:rPr>
  </w:style>
  <w:style w:type="character" w:customStyle="1" w:styleId="TextedebullesCar">
    <w:name w:val="Texte de bulles Car"/>
    <w:basedOn w:val="Policepardfaut"/>
    <w:link w:val="Textedebulles"/>
    <w:rsid w:val="00650B1A"/>
    <w:rPr>
      <w:rFonts w:ascii="Tahoma" w:eastAsia="Arial Unicode MS" w:hAnsi="Tahoma" w:cs="Mangal"/>
      <w:kern w:val="1"/>
      <w:sz w:val="16"/>
      <w:szCs w:val="14"/>
      <w:lang w:eastAsia="hi-IN" w:bidi="hi-IN"/>
    </w:rPr>
  </w:style>
  <w:style w:type="paragraph" w:styleId="Paragraphedeliste">
    <w:name w:val="List Paragraph"/>
    <w:basedOn w:val="Normal"/>
    <w:uiPriority w:val="34"/>
    <w:qFormat/>
    <w:rsid w:val="00FF0371"/>
    <w:pPr>
      <w:ind w:left="720"/>
      <w:contextualSpacing/>
    </w:pPr>
    <w:rPr>
      <w:rFonts w:cs="Mangal"/>
      <w:szCs w:val="20"/>
    </w:rPr>
  </w:style>
  <w:style w:type="paragraph" w:styleId="Sansinterligne">
    <w:name w:val="No Spacing"/>
    <w:uiPriority w:val="1"/>
    <w:qFormat/>
    <w:rsid w:val="00F725C9"/>
    <w:rPr>
      <w:sz w:val="24"/>
      <w:szCs w:val="24"/>
    </w:rPr>
  </w:style>
  <w:style w:type="paragraph" w:customStyle="1" w:styleId="Normal1">
    <w:name w:val="Normal1"/>
    <w:rsid w:val="00F92216"/>
    <w:pPr>
      <w:overflowPunct w:val="0"/>
      <w:autoSpaceDE w:val="0"/>
      <w:autoSpaceDN w:val="0"/>
      <w:adjustRightInd w:val="0"/>
      <w:spacing w:line="278" w:lineRule="atLeast"/>
      <w:textAlignment w:val="baseline"/>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394BD6C6B47D24785C87A1F3E76D78E" ma:contentTypeVersion="1" ma:contentTypeDescription="Crée un document." ma:contentTypeScope="" ma:versionID="acf13154099fed8fbbabb0f2d72b1f11">
  <xsd:schema xmlns:xsd="http://www.w3.org/2001/XMLSchema" xmlns:xs="http://www.w3.org/2001/XMLSchema" xmlns:p="http://schemas.microsoft.com/office/2006/metadata/properties" xmlns:ns1="http://schemas.microsoft.com/sharepoint/v3" xmlns:ns2="7b4e5cf4-0fc5-48ee-950b-8270790171f4" xmlns:ns3="111f3dad-07d2-4624-9d68-fe1b514022bc" targetNamespace="http://schemas.microsoft.com/office/2006/metadata/properties" ma:root="true" ma:fieldsID="b0de117366aff77cc5aca6fe3f793325" ns1:_="" ns2:_="" ns3:_="">
    <xsd:import namespace="http://schemas.microsoft.com/sharepoint/v3"/>
    <xsd:import namespace="7b4e5cf4-0fc5-48ee-950b-8270790171f4"/>
    <xsd:import namespace="111f3dad-07d2-4624-9d68-fe1b514022bc"/>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1f3dad-07d2-4624-9d68-fe1b514022bc"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ublishingStartDate xmlns="http://schemas.microsoft.com/sharepoint/v3" xsi:nil="true"/>
    <PACo_NiveauDeConfidentialiteTaxHTField0 xmlns="111f3dad-07d2-4624-9d68-fe1b514022bc">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_dlc_DocId xmlns="7b4e5cf4-0fc5-48ee-950b-8270790171f4">CXYRD2YVEM74-929-1502</_dlc_DocId>
    <_dlc_DocIdUrl xmlns="7b4e5cf4-0fc5-48ee-950b-8270790171f4">
      <Url>https://paco.intranet.social.gouv.fr/servicescommuns/DRH/mobilite/Les%20emplois%20vacants/BIEAC/_layouts/15/DocIdRedir.aspx?ID=CXYRD2YVEM74-929-1502</Url>
      <Description>CXYRD2YVEM74-929-1502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F1CE8-1A14-4270-B1AB-5170BEF638D1}">
  <ds:schemaRefs>
    <ds:schemaRef ds:uri="http://schemas.microsoft.com/sharepoint/events"/>
  </ds:schemaRefs>
</ds:datastoreItem>
</file>

<file path=customXml/itemProps2.xml><?xml version="1.0" encoding="utf-8"?>
<ds:datastoreItem xmlns:ds="http://schemas.openxmlformats.org/officeDocument/2006/customXml" ds:itemID="{A13F7E92-8237-49E5-9E9D-0A72CBB81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111f3dad-07d2-4624-9d68-fe1b51402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85E93-BBEC-4AA5-8B8A-2CB3D28640AF}">
  <ds:schemaRefs>
    <ds:schemaRef ds:uri="http://schemas.microsoft.com/office/2006/metadata/properties"/>
    <ds:schemaRef ds:uri="http://schemas.microsoft.com/office/infopath/2007/PartnerControls"/>
    <ds:schemaRef ds:uri="7b4e5cf4-0fc5-48ee-950b-8270790171f4"/>
    <ds:schemaRef ds:uri="http://schemas.microsoft.com/sharepoint/v3"/>
    <ds:schemaRef ds:uri="111f3dad-07d2-4624-9d68-fe1b514022bc"/>
  </ds:schemaRefs>
</ds:datastoreItem>
</file>

<file path=customXml/itemProps4.xml><?xml version="1.0" encoding="utf-8"?>
<ds:datastoreItem xmlns:ds="http://schemas.openxmlformats.org/officeDocument/2006/customXml" ds:itemID="{25F7AA75-9488-4970-9613-41A06CBB5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1377</Words>
  <Characters>7574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MINTRAV</Company>
  <LinksUpToDate>false</LinksUpToDate>
  <CharactersWithSpaces>8934</CharactersWithSpaces>
  <SharedDoc>false</SharedDoc>
  <HLinks>
    <vt:vector size="18" baseType="variant">
      <vt:variant>
        <vt:i4>5636142</vt:i4>
      </vt:variant>
      <vt:variant>
        <vt:i4>16</vt:i4>
      </vt:variant>
      <vt:variant>
        <vt:i4>0</vt:i4>
      </vt:variant>
      <vt:variant>
        <vt:i4>5</vt:i4>
      </vt:variant>
      <vt:variant>
        <vt:lpwstr>mailto:eliane.galleri@sg.social.gouv.fr</vt:lpwstr>
      </vt:variant>
      <vt:variant>
        <vt:lpwstr/>
      </vt:variant>
      <vt:variant>
        <vt:i4>15269983</vt:i4>
      </vt:variant>
      <vt:variant>
        <vt:i4>13</vt:i4>
      </vt:variant>
      <vt:variant>
        <vt:i4>0</vt:i4>
      </vt:variant>
      <vt:variant>
        <vt:i4>5</vt:i4>
      </vt:variant>
      <vt:variant>
        <vt:lpwstr>mailto:marie-françoise.lemaitre@sg.social.gouv.fr</vt:lpwstr>
      </vt:variant>
      <vt:variant>
        <vt:lpwstr/>
      </vt:variant>
      <vt:variant>
        <vt:i4>61</vt:i4>
      </vt:variant>
      <vt:variant>
        <vt:i4>8</vt:i4>
      </vt:variant>
      <vt:variant>
        <vt:i4>0</vt:i4>
      </vt:variant>
      <vt:variant>
        <vt:i4>5</vt:i4>
      </vt:variant>
      <vt:variant>
        <vt:lpwstr>http://www.legifrance.gouv.fr/affichTexteArticle.do;jsessionid=A1432B2AD1EB066482B4A95DB86A410F.tpdjo03v_3&amp;dateTexte=?cidTexte=JORFTEXT000027837846&amp;idArticle=JORFARTI000027837884&amp;categorieLien=cid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Masil</dc:creator>
  <cp:keywords/>
  <dc:description/>
  <cp:lastModifiedBy>HELIES, Bertrand</cp:lastModifiedBy>
  <cp:revision>2</cp:revision>
  <cp:lastPrinted>2020-02-03T10:57:00Z</cp:lastPrinted>
  <dcterms:created xsi:type="dcterms:W3CDTF">2020-10-02T11:16:00Z</dcterms:created>
  <dcterms:modified xsi:type="dcterms:W3CDTF">2020-10-02T11:16:00Z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0x0101007394BD6C6B47D24785C87A1F3E76D78E</vt:lpwstr>
  </property>
  <property fmtid="{D5CDD505-2E9C-101B-9397-08002B2CF9AE}" pid="3" name="PACo_NiveauDeConfidentialite">
    <vt:lpwstr>1;#Public|43a73bf0-6fa9-439e-9f01-0c858cc75030</vt:lpwstr>
  </property>
  <property fmtid="{D5CDD505-2E9C-101B-9397-08002B2CF9AE}" pid="4" name="_dlc_DocIdItemGuid">
    <vt:lpwstr>f65bf45f-d200-4a5b-a465-229063e41105</vt:lpwstr>
  </property>
</Properties>
</file>