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4A71" w14:textId="77777777" w:rsidR="00A815CA" w:rsidRPr="002747FC" w:rsidRDefault="00A815CA" w:rsidP="00A815CA">
      <w:pPr>
        <w:pBdr>
          <w:top w:val="single" w:sz="4" w:space="6" w:color="FFFFFF"/>
          <w:left w:val="single" w:sz="4" w:space="4" w:color="FFFFFF"/>
          <w:bottom w:val="single" w:sz="4" w:space="6" w:color="FFFFFF"/>
          <w:right w:val="single" w:sz="4" w:space="4" w:color="FFFFFF"/>
        </w:pBdr>
        <w:shd w:val="clear" w:color="auto" w:fill="FF9900"/>
        <w:spacing w:before="40"/>
        <w:jc w:val="center"/>
        <w:rPr>
          <w:rFonts w:asciiTheme="minorHAnsi" w:hAnsiTheme="minorHAnsi" w:cstheme="minorHAnsi"/>
          <w:b/>
          <w:bCs/>
          <w:color w:val="FFFFFF"/>
          <w:spacing w:val="20"/>
          <w:sz w:val="28"/>
          <w:szCs w:val="22"/>
        </w:rPr>
      </w:pPr>
      <w:r w:rsidRPr="002747FC">
        <w:rPr>
          <w:rFonts w:asciiTheme="minorHAnsi" w:hAnsiTheme="minorHAnsi" w:cstheme="minorHAnsi"/>
          <w:b/>
          <w:bCs/>
          <w:color w:val="FFFFFF"/>
          <w:spacing w:val="20"/>
          <w:sz w:val="28"/>
          <w:szCs w:val="22"/>
        </w:rPr>
        <w:t>FICHE DE FONCTION</w:t>
      </w:r>
    </w:p>
    <w:p w14:paraId="681CBDB2" w14:textId="3759B47A" w:rsidR="00A815CA" w:rsidRPr="002747FC" w:rsidRDefault="00A815CA" w:rsidP="00A815CA">
      <w:pPr>
        <w:pBdr>
          <w:top w:val="single" w:sz="4" w:space="6" w:color="FFFFFF"/>
          <w:left w:val="single" w:sz="4" w:space="4" w:color="FFFFFF"/>
          <w:bottom w:val="single" w:sz="4" w:space="6" w:color="FFFFFF"/>
          <w:right w:val="single" w:sz="4" w:space="4" w:color="FFFFFF"/>
        </w:pBdr>
        <w:shd w:val="clear" w:color="auto" w:fill="FF9900"/>
        <w:spacing w:before="40"/>
        <w:jc w:val="center"/>
        <w:rPr>
          <w:rFonts w:asciiTheme="minorHAnsi" w:hAnsiTheme="minorHAnsi" w:cstheme="minorHAnsi"/>
          <w:b/>
          <w:bCs/>
          <w:color w:val="FFFFFF"/>
          <w:spacing w:val="20"/>
          <w:sz w:val="28"/>
          <w:szCs w:val="22"/>
        </w:rPr>
      </w:pPr>
      <w:r w:rsidRPr="002747FC">
        <w:rPr>
          <w:rFonts w:asciiTheme="minorHAnsi" w:hAnsiTheme="minorHAnsi" w:cstheme="minorHAnsi"/>
          <w:b/>
          <w:bCs/>
          <w:color w:val="FFFFFF"/>
          <w:spacing w:val="20"/>
          <w:sz w:val="28"/>
          <w:szCs w:val="22"/>
        </w:rPr>
        <w:t>Praticien consultation non programmée</w:t>
      </w:r>
      <w:r w:rsidR="001D2115">
        <w:rPr>
          <w:rFonts w:asciiTheme="minorHAnsi" w:hAnsiTheme="minorHAnsi" w:cstheme="minorHAnsi"/>
          <w:b/>
          <w:bCs/>
          <w:color w:val="FFFFFF"/>
          <w:spacing w:val="20"/>
          <w:sz w:val="28"/>
          <w:szCs w:val="22"/>
        </w:rPr>
        <w:t xml:space="preserve"> – Site Paris</w:t>
      </w:r>
    </w:p>
    <w:p w14:paraId="31A63E0A" w14:textId="77777777" w:rsidR="00A815CA" w:rsidRPr="002747FC" w:rsidRDefault="00A815CA" w:rsidP="00A815CA">
      <w:pPr>
        <w:rPr>
          <w:rFonts w:asciiTheme="minorHAnsi" w:hAnsiTheme="minorHAnsi" w:cstheme="minorHAnsi"/>
          <w:sz w:val="22"/>
          <w:szCs w:val="22"/>
        </w:rPr>
      </w:pPr>
    </w:p>
    <w:p w14:paraId="00533D0B" w14:textId="77777777" w:rsidR="006A4EEE" w:rsidRDefault="006A4EEE" w:rsidP="00A815CA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</w:p>
    <w:p w14:paraId="51A6E072" w14:textId="14597211" w:rsidR="00A815CA" w:rsidRDefault="00A815CA" w:rsidP="00A815CA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2747FC">
        <w:rPr>
          <w:rFonts w:asciiTheme="minorHAnsi" w:hAnsiTheme="minorHAnsi" w:cstheme="minorHAnsi"/>
          <w:sz w:val="22"/>
          <w:szCs w:val="22"/>
        </w:rPr>
        <w:t>Nommé par le Directeur de l’Ensemble Hospitalier.</w:t>
      </w:r>
    </w:p>
    <w:p w14:paraId="4679A9F4" w14:textId="77777777" w:rsidR="006A4EEE" w:rsidRPr="002747FC" w:rsidRDefault="006A4EEE" w:rsidP="00A815CA">
      <w:pPr>
        <w:spacing w:before="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FD54F4" w14:textId="77777777" w:rsidR="006C6469" w:rsidRPr="00C65186" w:rsidRDefault="00A815CA" w:rsidP="00C65186">
      <w:pPr>
        <w:pBdr>
          <w:bottom w:val="single" w:sz="18" w:space="3" w:color="FF9900"/>
        </w:pBdr>
        <w:spacing w:before="240" w:after="120"/>
        <w:jc w:val="both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2747FC"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  <w:t>MISSION PRINCIPALE DU POSTE</w:t>
      </w:r>
    </w:p>
    <w:p w14:paraId="56B0B875" w14:textId="1DE5EF31" w:rsidR="00C740FE" w:rsidRDefault="002747FC" w:rsidP="001566AC">
      <w:pPr>
        <w:pStyle w:val="Textebrut"/>
        <w:rPr>
          <w:rFonts w:asciiTheme="minorHAnsi" w:hAnsiTheme="minorHAnsi" w:cstheme="minorHAnsi"/>
          <w:szCs w:val="22"/>
        </w:rPr>
      </w:pPr>
      <w:r w:rsidRPr="002747FC">
        <w:rPr>
          <w:rFonts w:asciiTheme="minorHAnsi" w:hAnsiTheme="minorHAnsi" w:cstheme="minorHAnsi"/>
          <w:szCs w:val="22"/>
        </w:rPr>
        <w:t xml:space="preserve">Poste </w:t>
      </w:r>
      <w:r w:rsidR="001566AC" w:rsidRPr="002747FC">
        <w:rPr>
          <w:rFonts w:asciiTheme="minorHAnsi" w:hAnsiTheme="minorHAnsi" w:cstheme="minorHAnsi"/>
          <w:szCs w:val="22"/>
        </w:rPr>
        <w:t>de</w:t>
      </w:r>
      <w:r w:rsidRPr="002747FC">
        <w:rPr>
          <w:rFonts w:asciiTheme="minorHAnsi" w:hAnsiTheme="minorHAnsi" w:cstheme="minorHAnsi"/>
          <w:szCs w:val="22"/>
        </w:rPr>
        <w:t xml:space="preserve"> praticien de</w:t>
      </w:r>
      <w:r w:rsidR="001566AC" w:rsidRPr="002747FC">
        <w:rPr>
          <w:rFonts w:asciiTheme="minorHAnsi" w:hAnsiTheme="minorHAnsi" w:cstheme="minorHAnsi"/>
          <w:szCs w:val="22"/>
        </w:rPr>
        <w:t xml:space="preserve"> centre</w:t>
      </w:r>
      <w:r w:rsidR="00D2242C">
        <w:rPr>
          <w:rFonts w:asciiTheme="minorHAnsi" w:hAnsiTheme="minorHAnsi" w:cstheme="minorHAnsi"/>
          <w:szCs w:val="22"/>
        </w:rPr>
        <w:t>, temps plein</w:t>
      </w:r>
      <w:r w:rsidR="00512464">
        <w:rPr>
          <w:rFonts w:asciiTheme="minorHAnsi" w:hAnsiTheme="minorHAnsi" w:cstheme="minorHAnsi"/>
          <w:szCs w:val="22"/>
        </w:rPr>
        <w:t xml:space="preserve"> ou 80%</w:t>
      </w:r>
      <w:r w:rsidR="001A6D7E">
        <w:rPr>
          <w:rFonts w:asciiTheme="minorHAnsi" w:hAnsiTheme="minorHAnsi" w:cstheme="minorHAnsi"/>
          <w:szCs w:val="22"/>
        </w:rPr>
        <w:t xml:space="preserve"> en </w:t>
      </w:r>
      <w:r w:rsidR="00794F8B">
        <w:rPr>
          <w:rFonts w:asciiTheme="minorHAnsi" w:hAnsiTheme="minorHAnsi" w:cstheme="minorHAnsi"/>
          <w:b/>
          <w:szCs w:val="22"/>
        </w:rPr>
        <w:t>CDI</w:t>
      </w:r>
      <w:bookmarkStart w:id="0" w:name="_GoBack"/>
      <w:bookmarkEnd w:id="0"/>
      <w:r w:rsidR="00512464">
        <w:rPr>
          <w:rFonts w:asciiTheme="minorHAnsi" w:hAnsiTheme="minorHAnsi" w:cstheme="minorHAnsi"/>
          <w:szCs w:val="22"/>
        </w:rPr>
        <w:t xml:space="preserve">. </w:t>
      </w:r>
    </w:p>
    <w:p w14:paraId="54A13399" w14:textId="77777777" w:rsidR="001566AC" w:rsidRPr="002747FC" w:rsidRDefault="00C66366" w:rsidP="001566AC">
      <w:pPr>
        <w:pStyle w:val="Textebru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Médecin de l’équipe d</w:t>
      </w:r>
      <w:r w:rsidR="002747FC" w:rsidRPr="002747FC">
        <w:rPr>
          <w:rFonts w:asciiTheme="minorHAnsi" w:hAnsiTheme="minorHAnsi" w:cstheme="minorHAnsi"/>
          <w:szCs w:val="22"/>
        </w:rPr>
        <w:t>e la consultation non programmée</w:t>
      </w:r>
      <w:r w:rsidR="001566AC" w:rsidRPr="002747FC">
        <w:rPr>
          <w:rFonts w:asciiTheme="minorHAnsi" w:hAnsiTheme="minorHAnsi" w:cstheme="minorHAnsi"/>
          <w:szCs w:val="22"/>
        </w:rPr>
        <w:t xml:space="preserve"> </w:t>
      </w:r>
      <w:r w:rsidR="002747FC" w:rsidRPr="002747FC">
        <w:rPr>
          <w:rFonts w:asciiTheme="minorHAnsi" w:hAnsiTheme="minorHAnsi" w:cstheme="minorHAnsi"/>
          <w:szCs w:val="22"/>
        </w:rPr>
        <w:t>(Unité d’Accueil Non Programmé – UANP)</w:t>
      </w:r>
    </w:p>
    <w:p w14:paraId="47455F48" w14:textId="77777777" w:rsidR="001566AC" w:rsidRPr="002747FC" w:rsidRDefault="001566AC" w:rsidP="001566AC">
      <w:pPr>
        <w:pStyle w:val="Textebrut"/>
        <w:rPr>
          <w:rFonts w:asciiTheme="minorHAnsi" w:hAnsiTheme="minorHAnsi" w:cstheme="minorHAnsi"/>
          <w:szCs w:val="22"/>
        </w:rPr>
      </w:pPr>
    </w:p>
    <w:p w14:paraId="4B6519CF" w14:textId="77777777" w:rsidR="001566AC" w:rsidRPr="000C4B58" w:rsidRDefault="001566AC" w:rsidP="000C4B5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  <w:r w:rsidRP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Compétences</w:t>
      </w:r>
      <w:r w:rsidR="002747FC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</w:p>
    <w:p w14:paraId="46809492" w14:textId="77777777" w:rsidR="000C4B58" w:rsidRDefault="000C4B58" w:rsidP="00512464">
      <w:pPr>
        <w:pStyle w:val="Textebrut"/>
        <w:rPr>
          <w:rFonts w:asciiTheme="minorHAnsi" w:hAnsiTheme="minorHAnsi" w:cstheme="minorHAnsi"/>
          <w:szCs w:val="22"/>
        </w:rPr>
      </w:pPr>
    </w:p>
    <w:p w14:paraId="009BED13" w14:textId="1E204B50" w:rsidR="002747FC" w:rsidRPr="000C4B58" w:rsidRDefault="001566AC" w:rsidP="002A5ABE">
      <w:pPr>
        <w:pStyle w:val="Textebru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 xml:space="preserve">Expérience de </w:t>
      </w:r>
      <w:r w:rsidRPr="000C4B58">
        <w:rPr>
          <w:rFonts w:asciiTheme="minorHAnsi" w:hAnsiTheme="minorHAnsi" w:cstheme="minorHAnsi"/>
          <w:b/>
          <w:szCs w:val="22"/>
        </w:rPr>
        <w:t xml:space="preserve">médecine générale </w:t>
      </w:r>
      <w:r w:rsidR="00415E52" w:rsidRPr="000C4B58">
        <w:rPr>
          <w:rFonts w:asciiTheme="minorHAnsi" w:hAnsiTheme="minorHAnsi" w:cstheme="minorHAnsi"/>
          <w:b/>
          <w:szCs w:val="22"/>
        </w:rPr>
        <w:t>ou urgences</w:t>
      </w:r>
      <w:r w:rsidR="00415E52" w:rsidRPr="000C4B58">
        <w:rPr>
          <w:rFonts w:asciiTheme="minorHAnsi" w:hAnsiTheme="minorHAnsi" w:cstheme="minorHAnsi"/>
          <w:szCs w:val="22"/>
        </w:rPr>
        <w:t xml:space="preserve"> de préférence </w:t>
      </w:r>
      <w:r w:rsidRPr="000C4B58">
        <w:rPr>
          <w:rFonts w:asciiTheme="minorHAnsi" w:hAnsiTheme="minorHAnsi" w:cstheme="minorHAnsi"/>
          <w:szCs w:val="22"/>
        </w:rPr>
        <w:t xml:space="preserve">pour une prise </w:t>
      </w:r>
      <w:r w:rsidR="002747FC" w:rsidRPr="000C4B58">
        <w:rPr>
          <w:rFonts w:asciiTheme="minorHAnsi" w:hAnsiTheme="minorHAnsi" w:cstheme="minorHAnsi"/>
          <w:szCs w:val="22"/>
        </w:rPr>
        <w:t>en charge globale</w:t>
      </w:r>
      <w:r w:rsidR="00512464" w:rsidRPr="000C4B58">
        <w:rPr>
          <w:rFonts w:asciiTheme="minorHAnsi" w:hAnsiTheme="minorHAnsi" w:cstheme="minorHAnsi"/>
          <w:szCs w:val="22"/>
        </w:rPr>
        <w:t xml:space="preserve"> et/ou une prise en charge des complications liées aux cancers (épanchements, douleurs, infections …) et de leur traitement (complications hématologiques, digestives, </w:t>
      </w:r>
      <w:proofErr w:type="spellStart"/>
      <w:r w:rsidR="00512464" w:rsidRPr="000C4B58">
        <w:rPr>
          <w:rFonts w:asciiTheme="minorHAnsi" w:hAnsiTheme="minorHAnsi" w:cstheme="minorHAnsi"/>
          <w:szCs w:val="22"/>
        </w:rPr>
        <w:t>dysimmunitaires</w:t>
      </w:r>
      <w:proofErr w:type="spellEnd"/>
      <w:r w:rsidR="00512464" w:rsidRPr="000C4B58">
        <w:rPr>
          <w:rFonts w:asciiTheme="minorHAnsi" w:hAnsiTheme="minorHAnsi" w:cstheme="minorHAnsi"/>
          <w:szCs w:val="22"/>
        </w:rPr>
        <w:t xml:space="preserve"> etc…)</w:t>
      </w:r>
    </w:p>
    <w:p w14:paraId="4306E505" w14:textId="2BBAEC33" w:rsidR="00512464" w:rsidRPr="000C4B58" w:rsidRDefault="001566AC" w:rsidP="00A835D4">
      <w:pPr>
        <w:pStyle w:val="Textebru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 xml:space="preserve">Formation aux urgences </w:t>
      </w:r>
      <w:r w:rsidR="00415E52" w:rsidRPr="000C4B58">
        <w:rPr>
          <w:rFonts w:asciiTheme="minorHAnsi" w:hAnsiTheme="minorHAnsi" w:cstheme="minorHAnsi"/>
          <w:szCs w:val="22"/>
        </w:rPr>
        <w:t>idéalement</w:t>
      </w:r>
    </w:p>
    <w:p w14:paraId="4B347218" w14:textId="3A0D456D" w:rsidR="000C4B58" w:rsidRPr="000C4B58" w:rsidRDefault="00512464" w:rsidP="00464B23">
      <w:pPr>
        <w:pStyle w:val="Textebru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DU de médecine palliative/douleur/maladies infectieuses/oncologie est un plus</w:t>
      </w:r>
    </w:p>
    <w:p w14:paraId="4A0FD5D2" w14:textId="3D4C72F1" w:rsidR="000C4B58" w:rsidRPr="000C4B58" w:rsidRDefault="00512464" w:rsidP="00C873AB">
      <w:pPr>
        <w:pStyle w:val="Textebru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Inscription à l’ordre des médecins requise</w:t>
      </w:r>
    </w:p>
    <w:p w14:paraId="56C382BB" w14:textId="300BA6EE" w:rsidR="00512464" w:rsidRDefault="00512464" w:rsidP="000C4B58">
      <w:pPr>
        <w:pStyle w:val="Textebru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Français courant requis </w:t>
      </w:r>
    </w:p>
    <w:p w14:paraId="06F998B0" w14:textId="77777777" w:rsidR="00512464" w:rsidRDefault="00512464" w:rsidP="001566AC">
      <w:pPr>
        <w:pStyle w:val="Textebrut"/>
        <w:rPr>
          <w:rFonts w:asciiTheme="minorHAnsi" w:hAnsiTheme="minorHAnsi" w:cstheme="minorHAnsi"/>
          <w:szCs w:val="22"/>
        </w:rPr>
      </w:pPr>
    </w:p>
    <w:p w14:paraId="295412E6" w14:textId="77777777" w:rsidR="00415E52" w:rsidRDefault="00415E52" w:rsidP="001566AC">
      <w:pPr>
        <w:pStyle w:val="Textebrut"/>
        <w:rPr>
          <w:rFonts w:asciiTheme="minorHAnsi" w:hAnsiTheme="minorHAnsi" w:cstheme="minorHAnsi"/>
          <w:szCs w:val="22"/>
        </w:rPr>
      </w:pPr>
    </w:p>
    <w:p w14:paraId="1965B87B" w14:textId="790D6905" w:rsidR="00415E52" w:rsidRDefault="00415E52" w:rsidP="000C4B5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  <w:r w:rsidRP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Description de l’UANP (Unité d’Accueil Non programmée)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  <w:r w:rsid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 xml:space="preserve"> </w:t>
      </w:r>
    </w:p>
    <w:p w14:paraId="1282F01C" w14:textId="77777777" w:rsidR="000C4B58" w:rsidRPr="000C4B58" w:rsidRDefault="000C4B58" w:rsidP="000C4B5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</w:p>
    <w:p w14:paraId="6E62FFA0" w14:textId="120A5A1A" w:rsidR="00415E52" w:rsidRDefault="00415E52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Structure d’accueil, l</w:t>
      </w:r>
      <w:r w:rsidR="001D2115">
        <w:rPr>
          <w:rFonts w:asciiTheme="minorHAnsi" w:hAnsiTheme="minorHAnsi" w:cstheme="minorHAnsi"/>
          <w:szCs w:val="22"/>
        </w:rPr>
        <w:t>es jours ouvrés au sein d’un CLC</w:t>
      </w:r>
      <w:r>
        <w:rPr>
          <w:rFonts w:asciiTheme="minorHAnsi" w:hAnsiTheme="minorHAnsi" w:cstheme="minorHAnsi"/>
          <w:szCs w:val="22"/>
        </w:rPr>
        <w:t>C, uniquement pour les patients déjà suivi</w:t>
      </w:r>
      <w:r w:rsidR="00C80C89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 au sein de </w:t>
      </w:r>
      <w:r w:rsidR="001D2115">
        <w:rPr>
          <w:rFonts w:asciiTheme="minorHAnsi" w:hAnsiTheme="minorHAnsi" w:cstheme="minorHAnsi"/>
          <w:szCs w:val="22"/>
        </w:rPr>
        <w:t>l’Institut</w:t>
      </w:r>
      <w:r w:rsidR="000C4B58">
        <w:rPr>
          <w:rFonts w:asciiTheme="minorHAnsi" w:hAnsiTheme="minorHAnsi" w:cstheme="minorHAnsi"/>
          <w:szCs w:val="22"/>
        </w:rPr>
        <w:t>, proposant une évaluation médicale programmée ou en urgence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66F59F20" w14:textId="3BBFB176" w:rsidR="00415E52" w:rsidRDefault="00415E52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Consultations médicales</w:t>
      </w:r>
      <w:r w:rsidR="00512464">
        <w:rPr>
          <w:rFonts w:asciiTheme="minorHAnsi" w:hAnsiTheme="minorHAnsi" w:cstheme="minorHAnsi"/>
          <w:szCs w:val="22"/>
        </w:rPr>
        <w:t xml:space="preserve"> ou HDJ</w:t>
      </w:r>
      <w:r>
        <w:rPr>
          <w:rFonts w:asciiTheme="minorHAnsi" w:hAnsiTheme="minorHAnsi" w:cstheme="minorHAnsi"/>
          <w:szCs w:val="22"/>
        </w:rPr>
        <w:t xml:space="preserve"> : après contact téléphonique, suite à une consultation avec oncologue, suite à un examen médical. </w:t>
      </w:r>
      <w:r w:rsidR="00512464" w:rsidRPr="00512464">
        <w:rPr>
          <w:rFonts w:asciiTheme="minorHAnsi" w:hAnsiTheme="minorHAnsi" w:cstheme="minorHAnsi"/>
          <w:b/>
          <w:color w:val="000000" w:themeColor="text1"/>
          <w:szCs w:val="22"/>
        </w:rPr>
        <w:t>Activité régulée.</w:t>
      </w:r>
      <w:r w:rsidR="00512464" w:rsidRPr="00512464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77E66E28" w14:textId="4407BDBB" w:rsidR="00415E52" w:rsidRDefault="00555EEA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Equipe actuelle : 2</w:t>
      </w:r>
      <w:r w:rsidR="00415E52">
        <w:rPr>
          <w:rFonts w:asciiTheme="minorHAnsi" w:hAnsiTheme="minorHAnsi" w:cstheme="minorHAnsi"/>
          <w:szCs w:val="22"/>
        </w:rPr>
        <w:t xml:space="preserve"> médecin</w:t>
      </w:r>
      <w:r>
        <w:rPr>
          <w:rFonts w:asciiTheme="minorHAnsi" w:hAnsiTheme="minorHAnsi" w:cstheme="minorHAnsi"/>
          <w:szCs w:val="22"/>
        </w:rPr>
        <w:t>s, IDE (2</w:t>
      </w:r>
      <w:r w:rsidR="00415E52">
        <w:rPr>
          <w:rFonts w:asciiTheme="minorHAnsi" w:hAnsiTheme="minorHAnsi" w:cstheme="minorHAnsi"/>
          <w:szCs w:val="22"/>
        </w:rPr>
        <w:t xml:space="preserve"> par jour), 1 IPA</w:t>
      </w:r>
    </w:p>
    <w:p w14:paraId="78067BCF" w14:textId="30C2C774" w:rsidR="00512464" w:rsidRDefault="00512464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Horaire : 9h – 18h</w:t>
      </w:r>
    </w:p>
    <w:p w14:paraId="3B6A7705" w14:textId="55A609DB" w:rsidR="00512464" w:rsidRDefault="00512464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Possibilité de participer aux astreintes de week-end du département et aux gardes de nuit (sans obligation de p</w:t>
      </w:r>
      <w:r w:rsidR="00E24BAB">
        <w:rPr>
          <w:rFonts w:asciiTheme="minorHAnsi" w:hAnsiTheme="minorHAnsi" w:cstheme="minorHAnsi"/>
          <w:szCs w:val="22"/>
        </w:rPr>
        <w:t>articipation)</w:t>
      </w:r>
    </w:p>
    <w:p w14:paraId="5E1CE512" w14:textId="322F53B0" w:rsidR="00415E52" w:rsidRDefault="00415E52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Activité croissante qui est le reflet de l’augmentation de l’activité oncologique</w:t>
      </w:r>
    </w:p>
    <w:p w14:paraId="5CAA6246" w14:textId="482C7CE7" w:rsidR="000C4B58" w:rsidRPr="002747FC" w:rsidRDefault="000C4B58" w:rsidP="00415E52">
      <w:pPr>
        <w:pStyle w:val="Textebru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Plateau technique au sein de l’IC</w:t>
      </w:r>
      <w:r w:rsidR="000F0A1A">
        <w:rPr>
          <w:rFonts w:asciiTheme="minorHAnsi" w:hAnsiTheme="minorHAnsi" w:cstheme="minorHAnsi"/>
          <w:szCs w:val="22"/>
        </w:rPr>
        <w:t xml:space="preserve"> (biologie, imagerie, avis spécialisés ….)</w:t>
      </w:r>
    </w:p>
    <w:p w14:paraId="158CDD27" w14:textId="38E25913" w:rsidR="00A815CA" w:rsidRDefault="00A815CA">
      <w:pPr>
        <w:rPr>
          <w:rFonts w:asciiTheme="minorHAnsi" w:hAnsiTheme="minorHAnsi" w:cstheme="minorHAnsi"/>
          <w:sz w:val="22"/>
          <w:szCs w:val="22"/>
        </w:rPr>
      </w:pPr>
    </w:p>
    <w:p w14:paraId="5E7FF95B" w14:textId="77777777" w:rsidR="000C4B58" w:rsidRPr="002747FC" w:rsidRDefault="000C4B58">
      <w:pPr>
        <w:rPr>
          <w:rFonts w:asciiTheme="minorHAnsi" w:hAnsiTheme="minorHAnsi" w:cstheme="minorHAnsi"/>
          <w:sz w:val="22"/>
          <w:szCs w:val="22"/>
        </w:rPr>
      </w:pPr>
    </w:p>
    <w:p w14:paraId="580CCD13" w14:textId="77777777" w:rsidR="00841C28" w:rsidRPr="00C65186" w:rsidRDefault="001566AC" w:rsidP="00C65186">
      <w:pPr>
        <w:pBdr>
          <w:bottom w:val="single" w:sz="18" w:space="3" w:color="FF9900"/>
        </w:pBdr>
        <w:spacing w:before="240" w:after="120"/>
        <w:jc w:val="both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2747FC"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  <w:t>Rattachement hierarchique</w:t>
      </w:r>
    </w:p>
    <w:p w14:paraId="7E243CAC" w14:textId="77777777" w:rsidR="00DB394B" w:rsidRDefault="00DB394B" w:rsidP="001566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 de l’équipe de l’UANP</w:t>
      </w:r>
    </w:p>
    <w:p w14:paraId="4F388C78" w14:textId="77777777" w:rsidR="00841C28" w:rsidRDefault="00841C28" w:rsidP="001566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Chef de Département Adjoint d’Oncologie Médicale </w:t>
      </w:r>
    </w:p>
    <w:p w14:paraId="4771A658" w14:textId="77777777" w:rsidR="001566AC" w:rsidRPr="002747FC" w:rsidRDefault="001566AC" w:rsidP="001566AC">
      <w:pPr>
        <w:jc w:val="both"/>
        <w:rPr>
          <w:rFonts w:asciiTheme="minorHAnsi" w:hAnsiTheme="minorHAnsi" w:cstheme="minorHAnsi"/>
          <w:sz w:val="22"/>
          <w:szCs w:val="22"/>
        </w:rPr>
      </w:pPr>
      <w:r w:rsidRPr="002747FC">
        <w:rPr>
          <w:rFonts w:asciiTheme="minorHAnsi" w:hAnsiTheme="minorHAnsi" w:cstheme="minorHAnsi"/>
          <w:sz w:val="22"/>
          <w:szCs w:val="22"/>
        </w:rPr>
        <w:t>Chef d</w:t>
      </w:r>
      <w:r w:rsidR="00841C28">
        <w:rPr>
          <w:rFonts w:asciiTheme="minorHAnsi" w:hAnsiTheme="minorHAnsi" w:cstheme="minorHAnsi"/>
          <w:sz w:val="22"/>
          <w:szCs w:val="22"/>
        </w:rPr>
        <w:t>e</w:t>
      </w:r>
      <w:r w:rsidR="00C740FE">
        <w:rPr>
          <w:rFonts w:asciiTheme="minorHAnsi" w:hAnsiTheme="minorHAnsi" w:cstheme="minorHAnsi"/>
          <w:sz w:val="22"/>
          <w:szCs w:val="22"/>
        </w:rPr>
        <w:t xml:space="preserve"> </w:t>
      </w:r>
      <w:r w:rsidRPr="002747FC">
        <w:rPr>
          <w:rFonts w:asciiTheme="minorHAnsi" w:hAnsiTheme="minorHAnsi" w:cstheme="minorHAnsi"/>
          <w:sz w:val="22"/>
          <w:szCs w:val="22"/>
        </w:rPr>
        <w:t>Département</w:t>
      </w:r>
      <w:r w:rsidR="00841C28">
        <w:rPr>
          <w:rFonts w:asciiTheme="minorHAnsi" w:hAnsiTheme="minorHAnsi" w:cstheme="minorHAnsi"/>
          <w:sz w:val="22"/>
          <w:szCs w:val="22"/>
        </w:rPr>
        <w:t xml:space="preserve"> d’Oncologie Médicale</w:t>
      </w:r>
    </w:p>
    <w:p w14:paraId="6E075422" w14:textId="77777777" w:rsidR="001566AC" w:rsidRDefault="00841C28" w:rsidP="001566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Directeur délégué de Site</w:t>
      </w:r>
    </w:p>
    <w:p w14:paraId="2A339836" w14:textId="77777777" w:rsidR="00841C28" w:rsidRPr="002747FC" w:rsidRDefault="00841C28" w:rsidP="001566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Directeur de l’EH (arbitrage final en cas de litige)</w:t>
      </w:r>
    </w:p>
    <w:p w14:paraId="18630CD6" w14:textId="77777777" w:rsidR="002747FC" w:rsidRPr="002747FC" w:rsidRDefault="002747FC" w:rsidP="001566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03094" w14:textId="6E8DEE86" w:rsidR="000C4B58" w:rsidRDefault="000C4B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B847881" w14:textId="77777777" w:rsidR="001566AC" w:rsidRPr="002747FC" w:rsidRDefault="001566AC" w:rsidP="001566AC">
      <w:pPr>
        <w:pBdr>
          <w:bottom w:val="single" w:sz="18" w:space="3" w:color="FF9900"/>
        </w:pBdr>
        <w:spacing w:before="240" w:after="120"/>
        <w:jc w:val="both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2747FC"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  <w:lastRenderedPageBreak/>
        <w:t>LIENS FONCTIONNELS</w:t>
      </w:r>
    </w:p>
    <w:p w14:paraId="78196BD6" w14:textId="77777777" w:rsidR="000C4B58" w:rsidRDefault="000C4B58" w:rsidP="000C4B58">
      <w:pPr>
        <w:pStyle w:val="Textebrut"/>
        <w:ind w:left="360"/>
        <w:jc w:val="both"/>
        <w:rPr>
          <w:rFonts w:asciiTheme="minorHAnsi" w:hAnsiTheme="minorHAnsi" w:cstheme="minorHAnsi"/>
          <w:szCs w:val="22"/>
        </w:rPr>
      </w:pPr>
    </w:p>
    <w:p w14:paraId="040FC56F" w14:textId="0517AB75" w:rsidR="00A815CA" w:rsidRDefault="004550C2" w:rsidP="006A4EEE">
      <w:pPr>
        <w:pStyle w:val="Textebrut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Unité au contact de tous les services de l’IC :</w:t>
      </w:r>
    </w:p>
    <w:p w14:paraId="5CC8EDD8" w14:textId="77777777" w:rsidR="006A4EEE" w:rsidRDefault="006A4EEE" w:rsidP="004550C2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6C15DB42" w14:textId="1DAC57AB" w:rsidR="00415E52" w:rsidRPr="00E46748" w:rsidRDefault="00C66366" w:rsidP="006A4EEE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6748">
        <w:rPr>
          <w:rFonts w:asciiTheme="minorHAnsi" w:hAnsiTheme="minorHAnsi" w:cstheme="minorHAnsi"/>
          <w:sz w:val="22"/>
          <w:szCs w:val="22"/>
        </w:rPr>
        <w:t xml:space="preserve">Lien fonctionnel avec les médecins du </w:t>
      </w:r>
      <w:r w:rsidR="00D2242C" w:rsidRPr="00E46748">
        <w:rPr>
          <w:rFonts w:asciiTheme="minorHAnsi" w:hAnsiTheme="minorHAnsi" w:cstheme="minorHAnsi"/>
          <w:sz w:val="22"/>
          <w:szCs w:val="22"/>
        </w:rPr>
        <w:t>Département d</w:t>
      </w:r>
      <w:r w:rsidR="00415E52" w:rsidRPr="00E46748">
        <w:rPr>
          <w:rFonts w:asciiTheme="minorHAnsi" w:hAnsiTheme="minorHAnsi" w:cstheme="minorHAnsi"/>
          <w:sz w:val="22"/>
          <w:szCs w:val="22"/>
        </w:rPr>
        <w:t>’</w:t>
      </w:r>
      <w:r w:rsidR="00D2242C" w:rsidRPr="00E46748">
        <w:rPr>
          <w:rFonts w:asciiTheme="minorHAnsi" w:hAnsiTheme="minorHAnsi" w:cstheme="minorHAnsi"/>
          <w:sz w:val="22"/>
          <w:szCs w:val="22"/>
        </w:rPr>
        <w:t>O</w:t>
      </w:r>
      <w:r w:rsidR="00415E52" w:rsidRPr="00E46748">
        <w:rPr>
          <w:rFonts w:asciiTheme="minorHAnsi" w:hAnsiTheme="minorHAnsi" w:cstheme="minorHAnsi"/>
          <w:sz w:val="22"/>
          <w:szCs w:val="22"/>
        </w:rPr>
        <w:t>ncologie médical</w:t>
      </w:r>
      <w:r w:rsidR="00D2242C" w:rsidRPr="00E46748">
        <w:rPr>
          <w:rFonts w:asciiTheme="minorHAnsi" w:hAnsiTheme="minorHAnsi" w:cstheme="minorHAnsi"/>
          <w:sz w:val="22"/>
          <w:szCs w:val="22"/>
        </w:rPr>
        <w:t>e</w:t>
      </w:r>
      <w:r w:rsidR="006A4EEE" w:rsidRPr="00E46748">
        <w:rPr>
          <w:rFonts w:asciiTheme="minorHAnsi" w:hAnsiTheme="minorHAnsi" w:cstheme="minorHAnsi"/>
          <w:sz w:val="22"/>
          <w:szCs w:val="22"/>
        </w:rPr>
        <w:t xml:space="preserve"> ou D3I</w:t>
      </w:r>
      <w:r w:rsidRPr="00E46748">
        <w:rPr>
          <w:rFonts w:asciiTheme="minorHAnsi" w:hAnsiTheme="minorHAnsi" w:cstheme="minorHAnsi"/>
          <w:sz w:val="22"/>
          <w:szCs w:val="22"/>
        </w:rPr>
        <w:t> </w:t>
      </w:r>
      <w:r w:rsidR="000C4B58">
        <w:rPr>
          <w:rFonts w:asciiTheme="minorHAnsi" w:hAnsiTheme="minorHAnsi" w:cstheme="minorHAnsi"/>
          <w:sz w:val="22"/>
          <w:szCs w:val="22"/>
        </w:rPr>
        <w:t>(Département des essais précoces)</w:t>
      </w:r>
      <w:r w:rsidRPr="00E46748">
        <w:rPr>
          <w:rFonts w:asciiTheme="minorHAnsi" w:hAnsiTheme="minorHAnsi" w:cstheme="minorHAnsi"/>
          <w:sz w:val="22"/>
          <w:szCs w:val="22"/>
        </w:rPr>
        <w:t>: patients adressés de consultation</w:t>
      </w:r>
      <w:r w:rsidR="004550C2" w:rsidRPr="00E46748">
        <w:rPr>
          <w:rFonts w:asciiTheme="minorHAnsi" w:hAnsiTheme="minorHAnsi" w:cstheme="minorHAnsi"/>
          <w:sz w:val="22"/>
          <w:szCs w:val="22"/>
        </w:rPr>
        <w:t>, patient</w:t>
      </w:r>
      <w:r w:rsidR="00D2242C" w:rsidRPr="00E46748">
        <w:rPr>
          <w:rFonts w:asciiTheme="minorHAnsi" w:hAnsiTheme="minorHAnsi" w:cstheme="minorHAnsi"/>
          <w:sz w:val="22"/>
          <w:szCs w:val="22"/>
        </w:rPr>
        <w:t>s</w:t>
      </w:r>
      <w:r w:rsidR="004550C2" w:rsidRPr="00E46748">
        <w:rPr>
          <w:rFonts w:asciiTheme="minorHAnsi" w:hAnsiTheme="minorHAnsi" w:cstheme="minorHAnsi"/>
          <w:sz w:val="22"/>
          <w:szCs w:val="22"/>
        </w:rPr>
        <w:t xml:space="preserve"> transféré</w:t>
      </w:r>
      <w:r w:rsidR="00D2242C" w:rsidRPr="00E46748">
        <w:rPr>
          <w:rFonts w:asciiTheme="minorHAnsi" w:hAnsiTheme="minorHAnsi" w:cstheme="minorHAnsi"/>
          <w:sz w:val="22"/>
          <w:szCs w:val="22"/>
        </w:rPr>
        <w:t>s</w:t>
      </w:r>
      <w:r w:rsidR="004550C2" w:rsidRPr="00E46748">
        <w:rPr>
          <w:rFonts w:asciiTheme="minorHAnsi" w:hAnsiTheme="minorHAnsi" w:cstheme="minorHAnsi"/>
          <w:sz w:val="22"/>
          <w:szCs w:val="22"/>
        </w:rPr>
        <w:t xml:space="preserve"> d’autres </w:t>
      </w:r>
      <w:r w:rsidR="00415E52" w:rsidRPr="00E46748">
        <w:rPr>
          <w:rFonts w:asciiTheme="minorHAnsi" w:hAnsiTheme="minorHAnsi" w:cstheme="minorHAnsi"/>
          <w:sz w:val="22"/>
          <w:szCs w:val="22"/>
        </w:rPr>
        <w:t>hôpitaux</w:t>
      </w:r>
      <w:r w:rsidR="006A4EEE" w:rsidRPr="00E46748">
        <w:rPr>
          <w:rFonts w:asciiTheme="minorHAnsi" w:hAnsiTheme="minorHAnsi" w:cstheme="minorHAnsi"/>
          <w:sz w:val="22"/>
          <w:szCs w:val="22"/>
        </w:rPr>
        <w:t xml:space="preserve"> ou du domicile</w:t>
      </w:r>
      <w:r w:rsidR="004550C2" w:rsidRPr="00E46748">
        <w:rPr>
          <w:rFonts w:asciiTheme="minorHAnsi" w:hAnsiTheme="minorHAnsi" w:cstheme="minorHAnsi"/>
          <w:sz w:val="22"/>
          <w:szCs w:val="22"/>
        </w:rPr>
        <w:t>.</w:t>
      </w:r>
    </w:p>
    <w:p w14:paraId="23A72054" w14:textId="6E7FE765" w:rsidR="006A4EEE" w:rsidRPr="00E46748" w:rsidRDefault="006A4EEE" w:rsidP="006A4EEE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6748">
        <w:rPr>
          <w:rFonts w:asciiTheme="minorHAnsi" w:hAnsiTheme="minorHAnsi" w:cstheme="minorHAnsi"/>
          <w:sz w:val="22"/>
          <w:szCs w:val="22"/>
        </w:rPr>
        <w:t>Lien fonctionnel avec le service d’imagerie : patient adressé du service après la réalisation d’un examen d’imagerie, demande de relecture d’examen</w:t>
      </w:r>
    </w:p>
    <w:p w14:paraId="3BDD058A" w14:textId="59BF20C6" w:rsidR="006A4EEE" w:rsidRPr="000C4B58" w:rsidRDefault="006A4EEE" w:rsidP="000C4B58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E46748">
        <w:rPr>
          <w:rFonts w:asciiTheme="minorHAnsi" w:hAnsiTheme="minorHAnsi" w:cstheme="minorHAnsi"/>
          <w:szCs w:val="22"/>
        </w:rPr>
        <w:t>Lien fonctionnel avec le Département de Soins de Support : patients partagés ou introduction de l’équipe</w:t>
      </w:r>
      <w:r>
        <w:rPr>
          <w:rFonts w:asciiTheme="minorHAnsi" w:hAnsiTheme="minorHAnsi" w:cstheme="minorHAnsi"/>
          <w:szCs w:val="22"/>
        </w:rPr>
        <w:t xml:space="preserve"> dans le parcours du patient. </w:t>
      </w:r>
    </w:p>
    <w:p w14:paraId="47E31D53" w14:textId="473ECBAD" w:rsidR="006A4EEE" w:rsidRPr="000C4B58" w:rsidRDefault="00415E52" w:rsidP="00CC65AB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Lien fonctionnel avec les IDE présentes à l’UANP (formation, participation aux études…) et l’IPA (Infirmière de Pratique Avancée: ajustement de ces activités propres, délégation d’activité).</w:t>
      </w:r>
    </w:p>
    <w:p w14:paraId="2970A83D" w14:textId="247C194B" w:rsidR="00CB2744" w:rsidRPr="00E46748" w:rsidRDefault="00415E52" w:rsidP="006A4EEE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50C2">
        <w:rPr>
          <w:rFonts w:asciiTheme="minorHAnsi" w:hAnsiTheme="minorHAnsi" w:cstheme="minorHAnsi"/>
          <w:sz w:val="22"/>
          <w:szCs w:val="22"/>
        </w:rPr>
        <w:t xml:space="preserve">Lien fonctionnel avec les médecins responsables des unités </w:t>
      </w:r>
      <w:r w:rsidRPr="00E46748">
        <w:rPr>
          <w:rFonts w:asciiTheme="minorHAnsi" w:hAnsiTheme="minorHAnsi" w:cstheme="minorHAnsi"/>
          <w:sz w:val="22"/>
          <w:szCs w:val="22"/>
        </w:rPr>
        <w:t>d’hospitalisation et avec les cadres de santé du DOM (gestion des hospitalisations en urgence)</w:t>
      </w:r>
    </w:p>
    <w:p w14:paraId="61F2ED32" w14:textId="77777777" w:rsidR="00841C28" w:rsidRDefault="00841C28" w:rsidP="001A6C9B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3F828A7B" w14:textId="6EE8D324" w:rsidR="00C65186" w:rsidRDefault="002747FC" w:rsidP="006A4EEE">
      <w:pPr>
        <w:pStyle w:val="Textebru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szCs w:val="22"/>
        </w:rPr>
      </w:pPr>
      <w:r w:rsidRPr="002747FC">
        <w:rPr>
          <w:rFonts w:asciiTheme="minorHAnsi" w:hAnsiTheme="minorHAnsi" w:cstheme="minorHAnsi"/>
          <w:szCs w:val="22"/>
        </w:rPr>
        <w:t>Lien</w:t>
      </w:r>
      <w:r w:rsidR="00841C28">
        <w:rPr>
          <w:rFonts w:asciiTheme="minorHAnsi" w:hAnsiTheme="minorHAnsi" w:cstheme="minorHAnsi"/>
          <w:szCs w:val="22"/>
        </w:rPr>
        <w:t xml:space="preserve"> avec les établissements partenaires : </w:t>
      </w:r>
      <w:r w:rsidR="00CB2744">
        <w:rPr>
          <w:rFonts w:asciiTheme="minorHAnsi" w:hAnsiTheme="minorHAnsi" w:cstheme="minorHAnsi"/>
          <w:szCs w:val="22"/>
        </w:rPr>
        <w:t>IMM médecine interne et pneumologie, GHP Saint Joseph (oncologie médicale)</w:t>
      </w:r>
      <w:r w:rsidR="00841C28">
        <w:rPr>
          <w:rFonts w:asciiTheme="minorHAnsi" w:hAnsiTheme="minorHAnsi" w:cstheme="minorHAnsi"/>
          <w:szCs w:val="22"/>
        </w:rPr>
        <w:t xml:space="preserve">; </w:t>
      </w:r>
      <w:r w:rsidR="00C65186">
        <w:rPr>
          <w:rFonts w:asciiTheme="minorHAnsi" w:hAnsiTheme="minorHAnsi" w:cstheme="minorHAnsi"/>
          <w:szCs w:val="22"/>
        </w:rPr>
        <w:t>urgences de proximité, structure externe (MGEN)</w:t>
      </w:r>
      <w:r w:rsidR="00CB2744">
        <w:rPr>
          <w:rFonts w:asciiTheme="minorHAnsi" w:hAnsiTheme="minorHAnsi" w:cstheme="minorHAnsi"/>
          <w:szCs w:val="22"/>
        </w:rPr>
        <w:t xml:space="preserve"> </w:t>
      </w:r>
    </w:p>
    <w:p w14:paraId="74F8EBAF" w14:textId="0C769017" w:rsidR="006A4EEE" w:rsidRDefault="006A4EEE" w:rsidP="006A4EEE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3B826B0B" w14:textId="155150AD" w:rsidR="006A4EEE" w:rsidRDefault="006A4EEE" w:rsidP="006A4EEE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6B90C1DB" w14:textId="77777777" w:rsidR="006A4EEE" w:rsidRDefault="006A4EEE" w:rsidP="006A4EEE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0E075911" w14:textId="77777777" w:rsidR="001566AC" w:rsidRPr="002747FC" w:rsidRDefault="001566AC" w:rsidP="001A6C9B">
      <w:pPr>
        <w:pStyle w:val="Titre3"/>
        <w:jc w:val="both"/>
        <w:rPr>
          <w:rFonts w:asciiTheme="minorHAnsi" w:hAnsiTheme="minorHAnsi" w:cstheme="minorHAnsi"/>
          <w:sz w:val="22"/>
          <w:szCs w:val="22"/>
        </w:rPr>
      </w:pPr>
      <w:r w:rsidRPr="002747FC">
        <w:rPr>
          <w:rFonts w:asciiTheme="minorHAnsi" w:hAnsiTheme="minorHAnsi" w:cstheme="minorHAnsi"/>
          <w:sz w:val="22"/>
          <w:szCs w:val="22"/>
        </w:rPr>
        <w:t>Activités</w:t>
      </w:r>
    </w:p>
    <w:p w14:paraId="4AF0A67C" w14:textId="77777777" w:rsidR="001566AC" w:rsidRPr="002747FC" w:rsidRDefault="001566AC" w:rsidP="001A6C9B">
      <w:pPr>
        <w:tabs>
          <w:tab w:val="left" w:pos="705"/>
        </w:tabs>
        <w:spacing w:before="60"/>
        <w:ind w:left="360"/>
        <w:jc w:val="both"/>
        <w:rPr>
          <w:rFonts w:asciiTheme="minorHAnsi" w:hAnsiTheme="minorHAnsi" w:cstheme="minorHAnsi"/>
          <w:b/>
          <w:color w:val="70AD47" w:themeColor="accent6"/>
          <w:sz w:val="22"/>
          <w:szCs w:val="22"/>
          <w:u w:val="single"/>
        </w:rPr>
      </w:pPr>
    </w:p>
    <w:p w14:paraId="1105952E" w14:textId="1E5CAC46" w:rsidR="001D2115" w:rsidRPr="002747FC" w:rsidRDefault="001D2115" w:rsidP="001D2115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747F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Activités médicales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  <w:r w:rsid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 xml:space="preserve"> </w:t>
      </w:r>
    </w:p>
    <w:p w14:paraId="1E38C554" w14:textId="24B67800" w:rsidR="001D2115" w:rsidRPr="002747FC" w:rsidRDefault="001D2115" w:rsidP="000C4B58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47FC">
        <w:rPr>
          <w:rFonts w:asciiTheme="minorHAnsi" w:hAnsiTheme="minorHAnsi" w:cstheme="minorHAnsi"/>
          <w:szCs w:val="22"/>
        </w:rPr>
        <w:t>Gestion médicale quotidienne</w:t>
      </w:r>
      <w:r>
        <w:rPr>
          <w:rFonts w:asciiTheme="minorHAnsi" w:hAnsiTheme="minorHAnsi" w:cstheme="minorHAnsi"/>
          <w:szCs w:val="22"/>
        </w:rPr>
        <w:t xml:space="preserve"> des patients consultant à l’UANP</w:t>
      </w:r>
    </w:p>
    <w:p w14:paraId="02F6E32A" w14:textId="3AEE9150" w:rsidR="001D2115" w:rsidRPr="002747FC" w:rsidRDefault="001D2115" w:rsidP="000C4B58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</w:t>
      </w:r>
      <w:r w:rsidRPr="002747FC">
        <w:rPr>
          <w:rFonts w:asciiTheme="minorHAnsi" w:hAnsiTheme="minorHAnsi" w:cstheme="minorHAnsi"/>
          <w:szCs w:val="22"/>
        </w:rPr>
        <w:t>égulation téléphonique</w:t>
      </w:r>
      <w:r>
        <w:rPr>
          <w:rFonts w:asciiTheme="minorHAnsi" w:hAnsiTheme="minorHAnsi" w:cstheme="minorHAnsi"/>
          <w:szCs w:val="22"/>
        </w:rPr>
        <w:t xml:space="preserve"> en collaboration avec l’IPA et les IDE</w:t>
      </w:r>
    </w:p>
    <w:p w14:paraId="547565D9" w14:textId="0A6E6968" w:rsidR="001D2115" w:rsidRPr="002747FC" w:rsidRDefault="001D2115" w:rsidP="000C4B58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47FC">
        <w:rPr>
          <w:rFonts w:asciiTheme="minorHAnsi" w:hAnsiTheme="minorHAnsi" w:cstheme="minorHAnsi"/>
          <w:szCs w:val="22"/>
        </w:rPr>
        <w:t xml:space="preserve">Co gestion </w:t>
      </w:r>
      <w:r>
        <w:rPr>
          <w:rFonts w:asciiTheme="minorHAnsi" w:hAnsiTheme="minorHAnsi" w:cstheme="minorHAnsi"/>
          <w:szCs w:val="22"/>
        </w:rPr>
        <w:t>en collaboration avec les autres médecins de l’équipe et les cadres de santé, de la</w:t>
      </w:r>
      <w:r w:rsidRPr="002747FC">
        <w:rPr>
          <w:rFonts w:asciiTheme="minorHAnsi" w:hAnsiTheme="minorHAnsi" w:cstheme="minorHAnsi"/>
          <w:szCs w:val="22"/>
        </w:rPr>
        <w:t xml:space="preserve"> liste d’attente des patients à hospitaliser en</w:t>
      </w:r>
      <w:r>
        <w:rPr>
          <w:rFonts w:asciiTheme="minorHAnsi" w:hAnsiTheme="minorHAnsi" w:cstheme="minorHAnsi"/>
          <w:szCs w:val="22"/>
        </w:rPr>
        <w:t xml:space="preserve"> urgence via l’UANP</w:t>
      </w:r>
    </w:p>
    <w:p w14:paraId="0D735F15" w14:textId="77777777" w:rsidR="001D2115" w:rsidRDefault="001D2115" w:rsidP="00864F4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</w:p>
    <w:p w14:paraId="0D2FBD90" w14:textId="5438BC47" w:rsidR="00864F48" w:rsidRDefault="001566AC" w:rsidP="00864F4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szCs w:val="22"/>
        </w:rPr>
      </w:pPr>
      <w:r w:rsidRPr="002747F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Activités stratégiques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</w:p>
    <w:p w14:paraId="0A36E85E" w14:textId="77777777" w:rsidR="000C4B58" w:rsidRDefault="000B200C" w:rsidP="00456E6A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Contribution à la Réflexion sur : l</w:t>
      </w:r>
      <w:r w:rsidR="00954D00" w:rsidRPr="000C4B58">
        <w:rPr>
          <w:rFonts w:asciiTheme="minorHAnsi" w:hAnsiTheme="minorHAnsi" w:cstheme="minorHAnsi"/>
          <w:szCs w:val="22"/>
        </w:rPr>
        <w:t xml:space="preserve">es </w:t>
      </w:r>
      <w:r w:rsidR="001A6C9B" w:rsidRPr="000C4B58">
        <w:rPr>
          <w:rFonts w:asciiTheme="minorHAnsi" w:hAnsiTheme="minorHAnsi" w:cstheme="minorHAnsi"/>
          <w:szCs w:val="22"/>
        </w:rPr>
        <w:t>parcours de soin</w:t>
      </w:r>
      <w:r w:rsidRPr="000C4B58">
        <w:rPr>
          <w:rFonts w:asciiTheme="minorHAnsi" w:hAnsiTheme="minorHAnsi" w:cstheme="minorHAnsi"/>
          <w:szCs w:val="22"/>
        </w:rPr>
        <w:t>, la régulation téléphonique, le rôle de l’IPA</w:t>
      </w:r>
    </w:p>
    <w:p w14:paraId="6A70B60F" w14:textId="77777777" w:rsidR="000C4B58" w:rsidRDefault="00D2242C" w:rsidP="001A6C9B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Réflexion</w:t>
      </w:r>
      <w:r w:rsidR="00EE27FC" w:rsidRPr="000C4B58">
        <w:rPr>
          <w:rFonts w:asciiTheme="minorHAnsi" w:hAnsiTheme="minorHAnsi" w:cstheme="minorHAnsi"/>
          <w:szCs w:val="22"/>
        </w:rPr>
        <w:t xml:space="preserve"> sur l’augmentation de l’activité de l’institut Curie et les répercussions sur l’act</w:t>
      </w:r>
      <w:r w:rsidR="000B200C" w:rsidRPr="000C4B58">
        <w:rPr>
          <w:rFonts w:asciiTheme="minorHAnsi" w:hAnsiTheme="minorHAnsi" w:cstheme="minorHAnsi"/>
          <w:szCs w:val="22"/>
        </w:rPr>
        <w:t>ivité de l’</w:t>
      </w:r>
      <w:r w:rsidR="00EE27FC" w:rsidRPr="000C4B58">
        <w:rPr>
          <w:rFonts w:asciiTheme="minorHAnsi" w:hAnsiTheme="minorHAnsi" w:cstheme="minorHAnsi"/>
          <w:szCs w:val="22"/>
        </w:rPr>
        <w:t xml:space="preserve">UANP. </w:t>
      </w:r>
    </w:p>
    <w:p w14:paraId="0EB3B519" w14:textId="1BD5F18E" w:rsidR="00954D00" w:rsidRDefault="00954D00" w:rsidP="001A6C9B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0C4B58">
        <w:rPr>
          <w:rFonts w:asciiTheme="minorHAnsi" w:hAnsiTheme="minorHAnsi" w:cstheme="minorHAnsi"/>
          <w:szCs w:val="22"/>
        </w:rPr>
        <w:t>Développement du l</w:t>
      </w:r>
      <w:r w:rsidR="00CB2744" w:rsidRPr="000C4B58">
        <w:rPr>
          <w:rFonts w:asciiTheme="minorHAnsi" w:hAnsiTheme="minorHAnsi" w:cstheme="minorHAnsi"/>
          <w:szCs w:val="22"/>
        </w:rPr>
        <w:t>ien ville-</w:t>
      </w:r>
      <w:r w:rsidR="002747FC" w:rsidRPr="000C4B58">
        <w:rPr>
          <w:rFonts w:asciiTheme="minorHAnsi" w:hAnsiTheme="minorHAnsi" w:cstheme="minorHAnsi"/>
          <w:szCs w:val="22"/>
        </w:rPr>
        <w:t>hôpital</w:t>
      </w:r>
      <w:r w:rsidR="00CB2744" w:rsidRPr="000C4B58">
        <w:rPr>
          <w:rFonts w:asciiTheme="minorHAnsi" w:hAnsiTheme="minorHAnsi" w:cstheme="minorHAnsi"/>
          <w:szCs w:val="22"/>
        </w:rPr>
        <w:t xml:space="preserve"> et du lien Institut Curie-urgences de </w:t>
      </w:r>
      <w:r w:rsidR="001A6C9B" w:rsidRPr="000C4B58">
        <w:rPr>
          <w:rFonts w:asciiTheme="minorHAnsi" w:hAnsiTheme="minorHAnsi" w:cstheme="minorHAnsi"/>
          <w:szCs w:val="22"/>
        </w:rPr>
        <w:t>p</w:t>
      </w:r>
      <w:r w:rsidR="00CB2744" w:rsidRPr="000C4B58">
        <w:rPr>
          <w:rFonts w:asciiTheme="minorHAnsi" w:hAnsiTheme="minorHAnsi" w:cstheme="minorHAnsi"/>
          <w:szCs w:val="22"/>
        </w:rPr>
        <w:t>roximité (transfert du dossier, avis médical)</w:t>
      </w:r>
    </w:p>
    <w:p w14:paraId="79A089C8" w14:textId="1ED2BC83" w:rsidR="000C4B58" w:rsidRDefault="000C4B58" w:rsidP="000C4B58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13DB9724" w14:textId="00DB6CBC" w:rsidR="000C4B58" w:rsidRPr="002747FC" w:rsidRDefault="000C4B58" w:rsidP="000C4B58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Formation</w:t>
      </w:r>
      <w:r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 xml:space="preserve"> :  </w:t>
      </w:r>
      <w:r>
        <w:rPr>
          <w:rFonts w:asciiTheme="minorHAnsi" w:hAnsiTheme="minorHAnsi" w:cstheme="minorHAnsi"/>
          <w:sz w:val="22"/>
          <w:szCs w:val="22"/>
        </w:rPr>
        <w:t>Possibilité de suivre une formation spécifique : DIU d’oncologie ….</w:t>
      </w:r>
    </w:p>
    <w:p w14:paraId="32F1B09D" w14:textId="77777777" w:rsidR="001566AC" w:rsidRPr="002747FC" w:rsidRDefault="001566AC" w:rsidP="001A6C9B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D114B07" w14:textId="7771B3B0" w:rsidR="001566AC" w:rsidRPr="002747FC" w:rsidRDefault="001566AC" w:rsidP="001A6C9B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  <w:r w:rsidRPr="002747F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 xml:space="preserve">Activités de recherche </w:t>
      </w:r>
      <w:r w:rsidR="000C4B58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clinique sur le site d’exercice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</w:p>
    <w:p w14:paraId="1B783D23" w14:textId="4A6EDC9E" w:rsidR="00EE27FC" w:rsidRPr="000C4B58" w:rsidRDefault="00EE27FC" w:rsidP="000C4B5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C4B58">
        <w:rPr>
          <w:rFonts w:asciiTheme="minorHAnsi" w:hAnsiTheme="minorHAnsi" w:cstheme="minorHAnsi"/>
          <w:sz w:val="22"/>
        </w:rPr>
        <w:t>Participation aux études en cours au sein de l’UANP</w:t>
      </w:r>
    </w:p>
    <w:p w14:paraId="6ECE2946" w14:textId="526498B9" w:rsidR="00954D00" w:rsidRPr="000C4B58" w:rsidRDefault="00954D00" w:rsidP="000C4B5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C4B58">
        <w:rPr>
          <w:rFonts w:asciiTheme="minorHAnsi" w:hAnsiTheme="minorHAnsi" w:cstheme="minorHAnsi"/>
          <w:sz w:val="22"/>
        </w:rPr>
        <w:t>Lien avec les médecins investigateurs et l’</w:t>
      </w:r>
      <w:proofErr w:type="spellStart"/>
      <w:r w:rsidR="00C65186" w:rsidRPr="000C4B58">
        <w:rPr>
          <w:rFonts w:asciiTheme="minorHAnsi" w:hAnsiTheme="minorHAnsi" w:cstheme="minorHAnsi"/>
          <w:sz w:val="22"/>
        </w:rPr>
        <w:t>ARCs</w:t>
      </w:r>
      <w:proofErr w:type="spellEnd"/>
      <w:r w:rsidRPr="000C4B58">
        <w:rPr>
          <w:rFonts w:asciiTheme="minorHAnsi" w:hAnsiTheme="minorHAnsi" w:cstheme="minorHAnsi"/>
          <w:sz w:val="22"/>
        </w:rPr>
        <w:t xml:space="preserve"> pour les patients consultant à l’UANP et inclus dans un essai clinique</w:t>
      </w:r>
    </w:p>
    <w:p w14:paraId="76126028" w14:textId="5AC95BF5" w:rsidR="00954D00" w:rsidRDefault="00954D00" w:rsidP="001A6C9B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color w:val="70AD47" w:themeColor="accent6"/>
          <w:sz w:val="22"/>
          <w:szCs w:val="22"/>
          <w:u w:val="single"/>
        </w:rPr>
      </w:pPr>
    </w:p>
    <w:p w14:paraId="79D9BA4A" w14:textId="77777777" w:rsidR="000C4B58" w:rsidRPr="002747FC" w:rsidRDefault="000C4B58" w:rsidP="001A6C9B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color w:val="70AD47" w:themeColor="accent6"/>
          <w:sz w:val="22"/>
          <w:szCs w:val="22"/>
          <w:u w:val="single"/>
        </w:rPr>
      </w:pPr>
    </w:p>
    <w:p w14:paraId="39FFD6F1" w14:textId="6A9ACB29" w:rsidR="001566AC" w:rsidRPr="004550C2" w:rsidRDefault="001566AC" w:rsidP="004550C2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  <w:r w:rsidRPr="002747F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lastRenderedPageBreak/>
        <w:t>Activités de Développement des partenariats avec les établissements de son territoire de santé et enseignement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</w:p>
    <w:p w14:paraId="26E5B17F" w14:textId="500C7F61" w:rsidR="00954D00" w:rsidRPr="000C4B58" w:rsidRDefault="00954D00" w:rsidP="000C4B5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4B58">
        <w:rPr>
          <w:rFonts w:asciiTheme="minorHAnsi" w:hAnsiTheme="minorHAnsi" w:cstheme="minorHAnsi"/>
          <w:sz w:val="22"/>
          <w:szCs w:val="22"/>
        </w:rPr>
        <w:t>Renforcement des partenariats déjà établis</w:t>
      </w:r>
    </w:p>
    <w:p w14:paraId="54D715B9" w14:textId="204F103F" w:rsidR="00954D00" w:rsidRPr="000C4B58" w:rsidRDefault="00954D00" w:rsidP="000C4B58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4B58">
        <w:rPr>
          <w:rFonts w:asciiTheme="minorHAnsi" w:hAnsiTheme="minorHAnsi" w:cstheme="minorHAnsi"/>
          <w:sz w:val="22"/>
          <w:szCs w:val="22"/>
        </w:rPr>
        <w:t>Réflexion sur le développement de lien avec les réseaux de santé (réseaux d’oncologie et de soins palliatifs notamment)</w:t>
      </w:r>
    </w:p>
    <w:p w14:paraId="5A694A13" w14:textId="77777777" w:rsidR="00954D00" w:rsidRPr="002747FC" w:rsidRDefault="00954D00" w:rsidP="001A6C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FF6FC" w14:textId="47CB3BFE" w:rsidR="00530172" w:rsidRPr="004550C2" w:rsidRDefault="00530172" w:rsidP="004550C2">
      <w:pPr>
        <w:tabs>
          <w:tab w:val="left" w:pos="705"/>
        </w:tabs>
        <w:spacing w:before="60"/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</w:pPr>
      <w:r w:rsidRPr="002747F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Activités d</w:t>
      </w:r>
      <w:r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</w:rPr>
        <w:t>’enseignement</w:t>
      </w:r>
      <w:r w:rsidR="000C4B58" w:rsidRPr="000C4B58">
        <w:rPr>
          <w:rFonts w:asciiTheme="minorHAnsi" w:hAnsiTheme="minorHAnsi" w:cstheme="minorHAnsi"/>
          <w:bCs/>
          <w:color w:val="70AD47" w:themeColor="accent6"/>
          <w:sz w:val="22"/>
          <w:szCs w:val="22"/>
        </w:rPr>
        <w:t> :</w:t>
      </w:r>
    </w:p>
    <w:p w14:paraId="6492CA9B" w14:textId="482FC8B3" w:rsidR="00530172" w:rsidRDefault="00530172" w:rsidP="001A6C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 à la formation des</w:t>
      </w:r>
      <w:r w:rsidR="000C4B58">
        <w:rPr>
          <w:rFonts w:asciiTheme="minorHAnsi" w:hAnsiTheme="minorHAnsi" w:cstheme="minorHAnsi"/>
          <w:sz w:val="22"/>
          <w:szCs w:val="22"/>
        </w:rPr>
        <w:t xml:space="preserve"> externes, des</w:t>
      </w:r>
      <w:r>
        <w:rPr>
          <w:rFonts w:asciiTheme="minorHAnsi" w:hAnsiTheme="minorHAnsi" w:cstheme="minorHAnsi"/>
          <w:sz w:val="22"/>
          <w:szCs w:val="22"/>
        </w:rPr>
        <w:t xml:space="preserve"> internes et des étudiants hospitaliers</w:t>
      </w:r>
    </w:p>
    <w:p w14:paraId="6C334F19" w14:textId="076E5B49" w:rsidR="000C4B58" w:rsidRDefault="000C4B58" w:rsidP="001A6C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0B3E5" w14:textId="77777777" w:rsidR="000C4B58" w:rsidRPr="002747FC" w:rsidRDefault="000C4B58" w:rsidP="001A6C9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C4B58" w:rsidRPr="00274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18D30" w14:textId="77777777" w:rsidR="000F64DB" w:rsidRDefault="000F64DB" w:rsidP="00A815CA">
      <w:r>
        <w:separator/>
      </w:r>
    </w:p>
  </w:endnote>
  <w:endnote w:type="continuationSeparator" w:id="0">
    <w:p w14:paraId="7E25CC2D" w14:textId="77777777" w:rsidR="000F64DB" w:rsidRDefault="000F64DB" w:rsidP="00A8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720C" w14:textId="77777777" w:rsidR="000F64DB" w:rsidRDefault="000F64DB" w:rsidP="00A815CA">
      <w:r>
        <w:separator/>
      </w:r>
    </w:p>
  </w:footnote>
  <w:footnote w:type="continuationSeparator" w:id="0">
    <w:p w14:paraId="71B100C4" w14:textId="77777777" w:rsidR="000F64DB" w:rsidRDefault="000F64DB" w:rsidP="00A8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74BC" w14:textId="263B14C0" w:rsidR="00A815CA" w:rsidRPr="007D70DD" w:rsidRDefault="00A815CA" w:rsidP="00A815CA">
    <w:pPr>
      <w:pStyle w:val="En-tte"/>
      <w:rPr>
        <w:b/>
        <w:bCs/>
        <w:i/>
        <w:iCs/>
        <w:color w:val="FF990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03C365" wp14:editId="39474EB2">
          <wp:simplePos x="0" y="0"/>
          <wp:positionH relativeFrom="column">
            <wp:posOffset>4935855</wp:posOffset>
          </wp:positionH>
          <wp:positionV relativeFrom="paragraph">
            <wp:posOffset>-195580</wp:posOffset>
          </wp:positionV>
          <wp:extent cx="1003935" cy="588010"/>
          <wp:effectExtent l="0" t="0" r="5715" b="2540"/>
          <wp:wrapTight wrapText="bothSides">
            <wp:wrapPolygon edited="0">
              <wp:start x="0" y="0"/>
              <wp:lineTo x="0" y="20994"/>
              <wp:lineTo x="21313" y="20994"/>
              <wp:lineTo x="2131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Cs/>
        <w:color w:val="FF9900"/>
        <w:sz w:val="22"/>
        <w:szCs w:val="22"/>
      </w:rPr>
      <w:t>ENSEMBLE HOSPITALIER</w:t>
    </w:r>
  </w:p>
  <w:p w14:paraId="12B4F2EB" w14:textId="77777777" w:rsidR="00A815CA" w:rsidRDefault="00A815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11F"/>
    <w:multiLevelType w:val="hybridMultilevel"/>
    <w:tmpl w:val="2828FAC2"/>
    <w:lvl w:ilvl="0" w:tplc="5DCE0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D4D"/>
    <w:multiLevelType w:val="hybridMultilevel"/>
    <w:tmpl w:val="71347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7BD4"/>
    <w:multiLevelType w:val="hybridMultilevel"/>
    <w:tmpl w:val="6E44A34E"/>
    <w:lvl w:ilvl="0" w:tplc="C7D273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70FA"/>
    <w:multiLevelType w:val="hybridMultilevel"/>
    <w:tmpl w:val="437EC316"/>
    <w:lvl w:ilvl="0" w:tplc="25D82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4DDE"/>
    <w:multiLevelType w:val="hybridMultilevel"/>
    <w:tmpl w:val="0CEAF3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B2555"/>
    <w:multiLevelType w:val="hybridMultilevel"/>
    <w:tmpl w:val="6EEE1E80"/>
    <w:lvl w:ilvl="0" w:tplc="52226D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44CC9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CA"/>
    <w:rsid w:val="000B200C"/>
    <w:rsid w:val="000C4B58"/>
    <w:rsid w:val="000F0A1A"/>
    <w:rsid w:val="000F64DB"/>
    <w:rsid w:val="001566AC"/>
    <w:rsid w:val="0016247F"/>
    <w:rsid w:val="001A6C9B"/>
    <w:rsid w:val="001A6D7E"/>
    <w:rsid w:val="001D2115"/>
    <w:rsid w:val="002747FC"/>
    <w:rsid w:val="003141D1"/>
    <w:rsid w:val="003411C2"/>
    <w:rsid w:val="00415E52"/>
    <w:rsid w:val="004550C2"/>
    <w:rsid w:val="00511CB8"/>
    <w:rsid w:val="00512464"/>
    <w:rsid w:val="00530172"/>
    <w:rsid w:val="00555EEA"/>
    <w:rsid w:val="005B4823"/>
    <w:rsid w:val="006A4EEE"/>
    <w:rsid w:val="006C6469"/>
    <w:rsid w:val="007819CD"/>
    <w:rsid w:val="00794F8B"/>
    <w:rsid w:val="00841C28"/>
    <w:rsid w:val="00864F48"/>
    <w:rsid w:val="00954D00"/>
    <w:rsid w:val="009C40DD"/>
    <w:rsid w:val="00A815CA"/>
    <w:rsid w:val="00BB3768"/>
    <w:rsid w:val="00C65186"/>
    <w:rsid w:val="00C66366"/>
    <w:rsid w:val="00C740FE"/>
    <w:rsid w:val="00C80C89"/>
    <w:rsid w:val="00CB2744"/>
    <w:rsid w:val="00D2242C"/>
    <w:rsid w:val="00DB394B"/>
    <w:rsid w:val="00E24BAB"/>
    <w:rsid w:val="00E46748"/>
    <w:rsid w:val="00EE27FC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78EB27"/>
  <w15:docId w15:val="{76E66D12-3BA2-4438-8296-92FA201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1566AC"/>
    <w:pPr>
      <w:keepNext/>
      <w:pBdr>
        <w:bottom w:val="single" w:sz="18" w:space="3" w:color="FF9900"/>
      </w:pBdr>
      <w:spacing w:before="240" w:after="120"/>
      <w:outlineLvl w:val="2"/>
    </w:pPr>
    <w:rPr>
      <w:rFonts w:ascii="Arial" w:hAnsi="Arial" w:cs="Arial"/>
      <w:b/>
      <w:bCs/>
      <w:caps/>
      <w:spacing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5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5CA"/>
  </w:style>
  <w:style w:type="paragraph" w:styleId="Pieddepage">
    <w:name w:val="footer"/>
    <w:basedOn w:val="Normal"/>
    <w:link w:val="PieddepageCar"/>
    <w:uiPriority w:val="99"/>
    <w:unhideWhenUsed/>
    <w:rsid w:val="00A815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5CA"/>
  </w:style>
  <w:style w:type="paragraph" w:styleId="Textebrut">
    <w:name w:val="Plain Text"/>
    <w:basedOn w:val="Normal"/>
    <w:link w:val="TextebrutCar"/>
    <w:uiPriority w:val="99"/>
    <w:unhideWhenUsed/>
    <w:rsid w:val="001566A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566AC"/>
    <w:rPr>
      <w:rFonts w:ascii="Calibri" w:hAnsi="Calibri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1566AC"/>
    <w:rPr>
      <w:rFonts w:ascii="Arial" w:eastAsia="Times New Roman" w:hAnsi="Arial" w:cs="Arial"/>
      <w:b/>
      <w:bCs/>
      <w:caps/>
      <w:spacing w:val="2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66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11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C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224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24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24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24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242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Cottu Paul</dc:creator>
  <cp:lastModifiedBy>Moreau Pauline</cp:lastModifiedBy>
  <cp:revision>6</cp:revision>
  <cp:lastPrinted>2020-04-30T13:19:00Z</cp:lastPrinted>
  <dcterms:created xsi:type="dcterms:W3CDTF">2020-05-05T10:04:00Z</dcterms:created>
  <dcterms:modified xsi:type="dcterms:W3CDTF">2024-03-07T12:01:00Z</dcterms:modified>
</cp:coreProperties>
</file>